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lang w:val="en-US" w:eastAsia="zh-CN"/>
        </w:rPr>
        <w:t>桃源</w:t>
      </w:r>
      <w:r>
        <w:rPr>
          <w:rFonts w:hint="eastAsia" w:ascii="方正小标宋简体" w:hAnsi="方正小标宋简体" w:eastAsia="方正小标宋简体"/>
          <w:sz w:val="44"/>
          <w:szCs w:val="36"/>
        </w:rPr>
        <w:t>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黑体" w:eastAsia="黑体"/>
          <w:bCs/>
          <w:sz w:val="32"/>
          <w:szCs w:val="32"/>
          <w:lang w:val="en-US" w:eastAsia="zh-CN"/>
        </w:rPr>
        <w:t>桃源</w:t>
      </w:r>
      <w:r>
        <w:rPr>
          <w:rFonts w:hint="eastAsia" w:ascii="黑体" w:hAnsi="宋体" w:eastAsia="黑体" w:cs="黑体"/>
          <w:color w:val="000000"/>
          <w:kern w:val="0"/>
          <w:sz w:val="32"/>
          <w:szCs w:val="32"/>
        </w:rPr>
        <w:t>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 国有资本经营预算财政拨款支出决算表</w:t>
      </w:r>
    </w:p>
    <w:p>
      <w:pPr>
        <w:widowControl/>
        <w:spacing w:line="600" w:lineRule="exact"/>
        <w:ind w:firstLine="1280" w:firstLineChars="40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312" w:beforeLines="100" w:after="312"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黑体" w:eastAsia="黑体"/>
          <w:bCs/>
          <w:sz w:val="32"/>
          <w:szCs w:val="30"/>
          <w:lang w:val="en-US" w:eastAsia="zh-CN"/>
        </w:rPr>
        <w:t>桃源</w:t>
      </w:r>
      <w:r>
        <w:rPr>
          <w:rFonts w:hint="eastAsia" w:ascii="黑体" w:hAnsi="宋体" w:eastAsia="黑体" w:cs="黑体"/>
          <w:color w:val="000000"/>
          <w:kern w:val="0"/>
          <w:sz w:val="32"/>
          <w:szCs w:val="32"/>
        </w:rPr>
        <w:t>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桃源</w:t>
      </w:r>
      <w:r>
        <w:rPr>
          <w:rFonts w:hint="eastAsia" w:ascii="仿宋" w:hAnsi="仿宋" w:eastAsia="仿宋" w:cs="仿宋"/>
          <w:color w:val="000000"/>
          <w:kern w:val="0"/>
          <w:sz w:val="32"/>
          <w:szCs w:val="32"/>
        </w:rPr>
        <w:t xml:space="preserve">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本部门2020年年末实有人数</w:t>
      </w:r>
      <w:r>
        <w:rPr>
          <w:rFonts w:hint="eastAsia" w:ascii="仿宋_GB2312" w:hAnsi="仿宋_GB2312" w:eastAsia="仿宋_GB2312"/>
          <w:sz w:val="32"/>
          <w:szCs w:val="30"/>
          <w:lang w:val="en-US" w:eastAsia="zh-CN"/>
        </w:rPr>
        <w:t>95</w:t>
      </w:r>
      <w:r>
        <w:rPr>
          <w:rFonts w:hint="eastAsia" w:ascii="仿宋_GB2312" w:hAnsi="仿宋_GB2312" w:eastAsia="仿宋_GB2312"/>
          <w:sz w:val="32"/>
          <w:szCs w:val="30"/>
        </w:rPr>
        <w:t xml:space="preserve">人，其中在职人员 </w:t>
      </w:r>
      <w:r>
        <w:rPr>
          <w:rFonts w:hint="eastAsia" w:ascii="仿宋_GB2312" w:hAnsi="仿宋_GB2312" w:eastAsia="仿宋_GB2312"/>
          <w:sz w:val="32"/>
          <w:szCs w:val="30"/>
          <w:lang w:val="en-US" w:eastAsia="zh-CN"/>
        </w:rPr>
        <w:t>6</w:t>
      </w:r>
      <w:r>
        <w:rPr>
          <w:rFonts w:hint="eastAsia" w:ascii="仿宋_GB2312" w:hAnsi="仿宋_GB2312" w:eastAsia="仿宋_GB2312"/>
          <w:sz w:val="32"/>
          <w:szCs w:val="30"/>
        </w:rPr>
        <w:t xml:space="preserve">人，离休人员 0 人，退休人员 </w:t>
      </w:r>
      <w:r>
        <w:rPr>
          <w:rFonts w:hint="eastAsia" w:ascii="仿宋_GB2312" w:hAnsi="仿宋_GB2312" w:eastAsia="仿宋_GB2312"/>
          <w:color w:val="000000" w:themeColor="text1"/>
          <w:sz w:val="32"/>
          <w:szCs w:val="30"/>
          <w:lang w:val="en-US" w:eastAsia="zh-CN"/>
        </w:rPr>
        <w:t>0</w:t>
      </w:r>
      <w:r>
        <w:rPr>
          <w:rFonts w:hint="eastAsia" w:ascii="仿宋_GB2312" w:hAnsi="仿宋_GB2312" w:eastAsia="仿宋_GB2312"/>
          <w:sz w:val="32"/>
          <w:szCs w:val="30"/>
        </w:rPr>
        <w:t xml:space="preserve">人；年末其他人员 </w:t>
      </w:r>
      <w:r>
        <w:rPr>
          <w:rFonts w:hint="eastAsia" w:ascii="仿宋_GB2312" w:hAnsi="仿宋_GB2312" w:eastAsia="仿宋_GB2312"/>
          <w:color w:val="000000" w:themeColor="text1"/>
          <w:sz w:val="32"/>
          <w:szCs w:val="30"/>
          <w:lang w:val="en-US" w:eastAsia="zh-CN"/>
        </w:rPr>
        <w:t>89</w:t>
      </w:r>
      <w:r>
        <w:rPr>
          <w:rFonts w:hint="eastAsia" w:ascii="仿宋_GB2312" w:hAnsi="仿宋_GB2312" w:eastAsia="仿宋_GB2312"/>
          <w:sz w:val="32"/>
          <w:szCs w:val="30"/>
        </w:rPr>
        <w:t>人；年末学生人数  0 人。</w:t>
      </w:r>
    </w:p>
    <w:p>
      <w:pPr>
        <w:ind w:firstLine="630"/>
        <w:jc w:val="left"/>
        <w:rPr>
          <w:rFonts w:hint="eastAsia" w:ascii="仿宋_GB2312" w:hAnsi="仿宋_GB2312" w:eastAsia="仿宋_GB2312"/>
          <w:sz w:val="32"/>
          <w:szCs w:val="30"/>
        </w:rPr>
      </w:pPr>
    </w:p>
    <w:p>
      <w:pPr>
        <w:ind w:firstLine="1744" w:firstLineChars="545"/>
        <w:jc w:val="left"/>
        <w:rPr>
          <w:rFonts w:hint="eastAsia"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 国有资本经营预算财政拨款支出决算表</w:t>
      </w:r>
    </w:p>
    <w:p>
      <w:pPr>
        <w:widowControl/>
        <w:spacing w:line="600" w:lineRule="exact"/>
        <w:ind w:firstLine="1280" w:firstLineChars="40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国有资产占用情况表</w:t>
      </w:r>
    </w:p>
    <w:p>
      <w:pPr>
        <w:jc w:val="left"/>
        <w:rPr>
          <w:rFonts w:ascii="仿宋_GB2312" w:hAnsi="仿宋_GB2312" w:eastAsia="仿宋_GB2312"/>
          <w:sz w:val="32"/>
          <w:szCs w:val="30"/>
        </w:rPr>
      </w:pPr>
    </w:p>
    <w:p>
      <w:pPr>
        <w:spacing w:before="312" w:beforeLines="100" w:after="312"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本部门2020年度收入总计 </w:t>
      </w:r>
      <w:r>
        <w:rPr>
          <w:rFonts w:hint="eastAsia" w:ascii="仿宋_GB2312" w:hAnsi="仿宋_GB2312" w:eastAsia="仿宋_GB2312"/>
          <w:sz w:val="32"/>
          <w:szCs w:val="30"/>
          <w:lang w:val="en-US" w:eastAsia="zh-CN"/>
        </w:rPr>
        <w:t>304.1616</w:t>
      </w:r>
      <w:r>
        <w:rPr>
          <w:rFonts w:hint="eastAsia" w:ascii="仿宋_GB2312" w:hAnsi="仿宋_GB2312" w:eastAsia="仿宋_GB2312"/>
          <w:sz w:val="32"/>
          <w:szCs w:val="30"/>
        </w:rPr>
        <w:t>万元，其中年初结转和结余</w:t>
      </w:r>
      <w:r>
        <w:rPr>
          <w:rFonts w:hint="eastAsia" w:ascii="仿宋_GB2312" w:hAnsi="仿宋_GB2312" w:eastAsia="仿宋_GB2312"/>
          <w:sz w:val="32"/>
          <w:szCs w:val="30"/>
          <w:lang w:val="en-US" w:eastAsia="zh-CN"/>
        </w:rPr>
        <w:t>4.5864</w:t>
      </w:r>
      <w:r>
        <w:rPr>
          <w:rFonts w:hint="eastAsia" w:ascii="仿宋_GB2312" w:hAnsi="仿宋_GB2312" w:eastAsia="仿宋_GB2312"/>
          <w:sz w:val="32"/>
          <w:szCs w:val="30"/>
        </w:rPr>
        <w:t xml:space="preserve"> 万元，较2019年减少</w:t>
      </w:r>
      <w:r>
        <w:rPr>
          <w:rFonts w:hint="eastAsia" w:ascii="仿宋_GB2312" w:hAnsi="仿宋_GB2312" w:eastAsia="仿宋_GB2312"/>
          <w:sz w:val="32"/>
          <w:szCs w:val="30"/>
          <w:lang w:val="en-US" w:eastAsia="zh-CN"/>
        </w:rPr>
        <w:t>78.7037</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21</w:t>
      </w:r>
      <w:r>
        <w:rPr>
          <w:rFonts w:hint="eastAsia" w:ascii="仿宋_GB2312" w:hAnsi="仿宋_GB2312" w:eastAsia="仿宋_GB2312"/>
          <w:sz w:val="32"/>
          <w:szCs w:val="30"/>
        </w:rPr>
        <w:t xml:space="preserve"> %；本年收入合计</w:t>
      </w:r>
      <w:r>
        <w:rPr>
          <w:rFonts w:hint="eastAsia" w:ascii="仿宋_GB2312" w:hAnsi="仿宋_GB2312" w:eastAsia="仿宋_GB2312"/>
          <w:sz w:val="32"/>
          <w:szCs w:val="30"/>
          <w:lang w:val="en-US" w:eastAsia="zh-CN"/>
        </w:rPr>
        <w:t>304.1616</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78.7037</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21</w:t>
      </w:r>
      <w:r>
        <w:rPr>
          <w:rFonts w:hint="eastAsia" w:ascii="仿宋_GB2312" w:hAnsi="仿宋_GB2312" w:eastAsia="仿宋_GB2312"/>
          <w:sz w:val="32"/>
          <w:szCs w:val="30"/>
        </w:rPr>
        <w:t>%，主要原因是：</w:t>
      </w:r>
      <w:r>
        <w:rPr>
          <w:rFonts w:hint="eastAsia" w:ascii="仿宋" w:hAnsi="仿宋" w:eastAsia="仿宋" w:cs="仿宋"/>
          <w:color w:val="000000"/>
          <w:kern w:val="0"/>
          <w:sz w:val="32"/>
          <w:szCs w:val="32"/>
          <w:lang w:val="en-US" w:eastAsia="zh-CN"/>
        </w:rPr>
        <w:t>人员</w:t>
      </w:r>
      <w:r>
        <w:rPr>
          <w:rFonts w:hint="eastAsia" w:ascii="仿宋" w:hAnsi="仿宋" w:eastAsia="仿宋" w:cs="仿宋"/>
          <w:color w:val="000000"/>
          <w:kern w:val="0"/>
          <w:sz w:val="32"/>
          <w:szCs w:val="32"/>
        </w:rPr>
        <w:t>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本年收入的具体构成为：财政拨款收入</w:t>
      </w:r>
      <w:r>
        <w:rPr>
          <w:rFonts w:hint="eastAsia" w:ascii="仿宋_GB2312" w:hAnsi="仿宋_GB2312" w:eastAsia="仿宋_GB2312"/>
          <w:sz w:val="32"/>
          <w:szCs w:val="30"/>
          <w:lang w:val="en-US" w:eastAsia="zh-CN"/>
        </w:rPr>
        <w:t>304.1616</w:t>
      </w:r>
      <w:r>
        <w:rPr>
          <w:rFonts w:hint="eastAsia" w:ascii="仿宋_GB2312" w:hAnsi="仿宋_GB2312" w:eastAsia="仿宋_GB2312"/>
          <w:sz w:val="32"/>
          <w:szCs w:val="30"/>
        </w:rPr>
        <w:t xml:space="preserve">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本部门2020年度支出总计 </w:t>
      </w:r>
      <w:r>
        <w:rPr>
          <w:rFonts w:hint="eastAsia" w:ascii="仿宋_GB2312" w:hAnsi="仿宋_GB2312" w:eastAsia="仿宋_GB2312"/>
          <w:sz w:val="32"/>
          <w:szCs w:val="30"/>
          <w:lang w:val="en-US" w:eastAsia="zh-CN"/>
        </w:rPr>
        <w:t>304.1616</w:t>
      </w:r>
      <w:r>
        <w:rPr>
          <w:rFonts w:hint="eastAsia" w:ascii="仿宋_GB2312" w:hAnsi="仿宋_GB2312" w:eastAsia="仿宋_GB2312"/>
          <w:sz w:val="32"/>
          <w:szCs w:val="30"/>
        </w:rPr>
        <w:t xml:space="preserve">万元，其中本年支出合计 </w:t>
      </w:r>
      <w:r>
        <w:rPr>
          <w:rFonts w:hint="eastAsia" w:ascii="仿宋_GB2312" w:hAnsi="仿宋_GB2312" w:eastAsia="仿宋_GB2312"/>
          <w:sz w:val="32"/>
          <w:szCs w:val="30"/>
          <w:lang w:val="en-US" w:eastAsia="zh-CN"/>
        </w:rPr>
        <w:t>304.1616</w:t>
      </w:r>
      <w:r>
        <w:rPr>
          <w:rFonts w:hint="eastAsia" w:ascii="仿宋_GB2312" w:hAnsi="仿宋_GB2312" w:eastAsia="仿宋_GB2312"/>
          <w:sz w:val="32"/>
          <w:szCs w:val="30"/>
        </w:rPr>
        <w:t xml:space="preserve">万元，年末结转和结余 </w:t>
      </w:r>
      <w:r>
        <w:rPr>
          <w:rFonts w:hint="eastAsia" w:ascii="仿宋_GB2312" w:hAnsi="仿宋_GB2312" w:eastAsia="仿宋_GB2312"/>
          <w:sz w:val="32"/>
          <w:szCs w:val="30"/>
          <w:lang w:val="en-US" w:eastAsia="zh-CN"/>
        </w:rPr>
        <w:t>4.5864</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78.7037</w:t>
      </w:r>
      <w:r>
        <w:rPr>
          <w:rFonts w:hint="eastAsia" w:ascii="仿宋_GB2312" w:hAnsi="仿宋_GB2312" w:eastAsia="仿宋_GB2312"/>
          <w:sz w:val="32"/>
          <w:szCs w:val="30"/>
        </w:rPr>
        <w:t xml:space="preserve"> 万元，下降</w:t>
      </w:r>
      <w:r>
        <w:rPr>
          <w:rFonts w:hint="eastAsia" w:ascii="仿宋_GB2312" w:hAnsi="仿宋_GB2312" w:eastAsia="仿宋_GB2312"/>
          <w:sz w:val="32"/>
          <w:szCs w:val="30"/>
          <w:lang w:val="en-US" w:eastAsia="zh-CN"/>
        </w:rPr>
        <w:t>21</w:t>
      </w:r>
      <w:r>
        <w:rPr>
          <w:rFonts w:hint="eastAsia" w:ascii="仿宋_GB2312" w:hAnsi="仿宋_GB2312" w:eastAsia="仿宋_GB2312"/>
          <w:sz w:val="32"/>
          <w:szCs w:val="30"/>
        </w:rPr>
        <w:t>%，主要原因是：</w:t>
      </w:r>
      <w:r>
        <w:rPr>
          <w:rFonts w:hint="eastAsia" w:ascii="仿宋" w:hAnsi="仿宋" w:eastAsia="仿宋" w:cs="仿宋"/>
          <w:color w:val="000000"/>
          <w:kern w:val="0"/>
          <w:sz w:val="32"/>
          <w:szCs w:val="32"/>
          <w:lang w:val="en-US" w:eastAsia="zh-CN"/>
        </w:rPr>
        <w:t>人员</w:t>
      </w:r>
      <w:r>
        <w:rPr>
          <w:rFonts w:hint="eastAsia" w:ascii="仿宋" w:hAnsi="仿宋" w:eastAsia="仿宋" w:cs="仿宋"/>
          <w:color w:val="000000"/>
          <w:kern w:val="0"/>
          <w:sz w:val="32"/>
          <w:szCs w:val="32"/>
        </w:rPr>
        <w:t>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w:t>
      </w:r>
      <w:r>
        <w:rPr>
          <w:rFonts w:hint="eastAsia" w:ascii="仿宋_GB2312" w:hAnsi="仿宋_GB2312" w:eastAsia="仿宋_GB2312"/>
          <w:sz w:val="32"/>
          <w:szCs w:val="30"/>
          <w:lang w:val="en-US" w:eastAsia="zh-CN"/>
        </w:rPr>
        <w:t>47.8515</w:t>
      </w:r>
      <w:r>
        <w:rPr>
          <w:rFonts w:hint="eastAsia" w:ascii="仿宋_GB2312" w:hAnsi="仿宋_GB2312" w:eastAsia="仿宋_GB2312"/>
          <w:sz w:val="32"/>
          <w:szCs w:val="30"/>
        </w:rPr>
        <w:t xml:space="preserve"> 万元，占 </w:t>
      </w:r>
      <w:r>
        <w:rPr>
          <w:rFonts w:hint="eastAsia" w:ascii="仿宋_GB2312" w:hAnsi="仿宋_GB2312" w:eastAsia="仿宋_GB2312"/>
          <w:sz w:val="32"/>
          <w:szCs w:val="30"/>
          <w:lang w:val="en-US" w:eastAsia="zh-CN"/>
        </w:rPr>
        <w:t>16</w:t>
      </w:r>
      <w:r>
        <w:rPr>
          <w:rFonts w:hint="eastAsia" w:ascii="仿宋_GB2312" w:hAnsi="仿宋_GB2312" w:eastAsia="仿宋_GB2312"/>
          <w:sz w:val="32"/>
          <w:szCs w:val="30"/>
        </w:rPr>
        <w:t xml:space="preserve">%；项目支出 </w:t>
      </w:r>
      <w:r>
        <w:rPr>
          <w:rFonts w:hint="eastAsia" w:ascii="仿宋_GB2312" w:hAnsi="仿宋_GB2312" w:eastAsia="仿宋_GB2312"/>
          <w:sz w:val="32"/>
          <w:szCs w:val="30"/>
          <w:lang w:val="en-US" w:eastAsia="zh-CN"/>
        </w:rPr>
        <w:t>251.7237</w:t>
      </w:r>
      <w:r>
        <w:rPr>
          <w:rFonts w:hint="eastAsia" w:ascii="仿宋_GB2312" w:hAnsi="仿宋_GB2312" w:eastAsia="仿宋_GB2312"/>
          <w:sz w:val="32"/>
          <w:szCs w:val="30"/>
        </w:rPr>
        <w:t xml:space="preserve">万元，占 </w:t>
      </w:r>
      <w:r>
        <w:rPr>
          <w:rFonts w:hint="eastAsia" w:ascii="仿宋_GB2312" w:hAnsi="仿宋_GB2312" w:eastAsia="仿宋_GB2312"/>
          <w:sz w:val="32"/>
          <w:szCs w:val="30"/>
          <w:lang w:val="en-US" w:eastAsia="zh-CN"/>
        </w:rPr>
        <w:t>82</w:t>
      </w:r>
      <w:r>
        <w:rPr>
          <w:rFonts w:hint="eastAsia" w:ascii="仿宋_GB2312" w:hAnsi="仿宋_GB2312" w:eastAsia="仿宋_GB2312"/>
          <w:sz w:val="32"/>
          <w:szCs w:val="30"/>
        </w:rPr>
        <w:t xml:space="preserve">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w:t>
      </w:r>
      <w:r>
        <w:rPr>
          <w:rFonts w:hint="eastAsia" w:ascii="仿宋_GB2312" w:hAnsi="仿宋_GB2312" w:eastAsia="仿宋_GB2312"/>
          <w:sz w:val="32"/>
          <w:szCs w:val="30"/>
          <w:lang w:val="en-US" w:eastAsia="zh-CN"/>
        </w:rPr>
        <w:t>350.32</w:t>
      </w:r>
      <w:r>
        <w:rPr>
          <w:rFonts w:hint="eastAsia" w:ascii="仿宋_GB2312" w:hAnsi="仿宋_GB2312" w:eastAsia="仿宋_GB2312"/>
          <w:sz w:val="32"/>
          <w:szCs w:val="30"/>
        </w:rPr>
        <w:t>万元，决算数为</w:t>
      </w:r>
      <w:r>
        <w:rPr>
          <w:rFonts w:hint="eastAsia" w:ascii="仿宋_GB2312" w:hAnsi="仿宋_GB2312" w:eastAsia="仿宋_GB2312"/>
          <w:sz w:val="32"/>
          <w:szCs w:val="30"/>
          <w:lang w:val="en-US" w:eastAsia="zh-CN"/>
        </w:rPr>
        <w:t>304.1616</w:t>
      </w:r>
      <w:r>
        <w:rPr>
          <w:rFonts w:hint="eastAsia" w:ascii="仿宋_GB2312" w:hAnsi="仿宋_GB2312" w:eastAsia="仿宋_GB2312"/>
          <w:sz w:val="32"/>
          <w:szCs w:val="30"/>
        </w:rPr>
        <w:t xml:space="preserve">万元，完成年初预算的 </w:t>
      </w:r>
      <w:r>
        <w:rPr>
          <w:rFonts w:hint="eastAsia" w:ascii="仿宋_GB2312" w:hAnsi="仿宋_GB2312" w:eastAsia="仿宋_GB2312"/>
          <w:sz w:val="32"/>
          <w:szCs w:val="30"/>
          <w:lang w:val="en-US" w:eastAsia="zh-CN"/>
        </w:rPr>
        <w:t>87</w:t>
      </w:r>
      <w:r>
        <w:rPr>
          <w:rFonts w:hint="eastAsia" w:ascii="仿宋_GB2312" w:hAnsi="仿宋_GB2312" w:eastAsia="仿宋_GB2312"/>
          <w:sz w:val="32"/>
          <w:szCs w:val="30"/>
        </w:rPr>
        <w:t>%。其中：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w:t>
      </w:r>
      <w:r>
        <w:rPr>
          <w:rFonts w:hint="eastAsia" w:ascii="仿宋_GB2312" w:hAnsi="仿宋_GB2312" w:eastAsia="仿宋_GB2312"/>
          <w:sz w:val="32"/>
          <w:szCs w:val="30"/>
          <w:lang w:val="en-US" w:eastAsia="zh-CN"/>
        </w:rPr>
        <w:t>350.32</w:t>
      </w:r>
      <w:r>
        <w:rPr>
          <w:rFonts w:hint="eastAsia" w:ascii="仿宋_GB2312" w:hAnsi="仿宋_GB2312" w:eastAsia="仿宋_GB2312"/>
          <w:sz w:val="32"/>
          <w:szCs w:val="30"/>
        </w:rPr>
        <w:t xml:space="preserve"> 万元，决算数为</w:t>
      </w:r>
      <w:r>
        <w:rPr>
          <w:rFonts w:hint="eastAsia" w:ascii="仿宋_GB2312" w:hAnsi="仿宋_GB2312" w:eastAsia="仿宋_GB2312"/>
          <w:sz w:val="32"/>
          <w:szCs w:val="30"/>
          <w:lang w:val="en-US" w:eastAsia="zh-CN"/>
        </w:rPr>
        <w:t>304.1616</w:t>
      </w:r>
      <w:r>
        <w:rPr>
          <w:rFonts w:hint="eastAsia" w:ascii="仿宋_GB2312" w:hAnsi="仿宋_GB2312" w:eastAsia="仿宋_GB2312"/>
          <w:sz w:val="32"/>
          <w:szCs w:val="30"/>
        </w:rPr>
        <w:t xml:space="preserve"> 万元，完成年初预算的</w:t>
      </w:r>
      <w:r>
        <w:rPr>
          <w:rFonts w:hint="eastAsia" w:ascii="仿宋_GB2312" w:hAnsi="仿宋_GB2312" w:eastAsia="仿宋_GB2312"/>
          <w:sz w:val="32"/>
          <w:szCs w:val="30"/>
          <w:lang w:val="en-US" w:eastAsia="zh-CN"/>
        </w:rPr>
        <w:t>87</w:t>
      </w:r>
      <w:r>
        <w:rPr>
          <w:rFonts w:hint="eastAsia" w:ascii="仿宋_GB2312" w:hAnsi="仿宋_GB2312" w:eastAsia="仿宋_GB2312"/>
          <w:sz w:val="32"/>
          <w:szCs w:val="30"/>
        </w:rPr>
        <w:t xml:space="preserve">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w:t>
      </w:r>
      <w:r>
        <w:rPr>
          <w:rFonts w:hint="eastAsia" w:ascii="仿宋_GB2312" w:hAnsi="仿宋_GB2312" w:eastAsia="仿宋_GB2312"/>
          <w:sz w:val="32"/>
          <w:szCs w:val="30"/>
          <w:lang w:val="en-US" w:eastAsia="zh-CN"/>
        </w:rPr>
        <w:t>47.8515</w:t>
      </w:r>
      <w:r>
        <w:rPr>
          <w:rFonts w:hint="eastAsia" w:ascii="仿宋_GB2312" w:hAnsi="仿宋_GB2312" w:eastAsia="仿宋_GB2312"/>
          <w:sz w:val="32"/>
          <w:szCs w:val="30"/>
        </w:rPr>
        <w:t>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w:t>
      </w:r>
      <w:r>
        <w:rPr>
          <w:rFonts w:hint="eastAsia" w:ascii="仿宋_GB2312" w:hAnsi="仿宋_GB2312" w:eastAsia="仿宋_GB2312"/>
          <w:sz w:val="32"/>
          <w:szCs w:val="30"/>
          <w:lang w:val="en-US" w:eastAsia="zh-CN"/>
        </w:rPr>
        <w:t>47.8515</w:t>
      </w:r>
      <w:r>
        <w:rPr>
          <w:rFonts w:hint="eastAsia" w:ascii="仿宋_GB2312" w:hAnsi="仿宋_GB2312" w:eastAsia="仿宋_GB2312"/>
          <w:sz w:val="32"/>
          <w:szCs w:val="30"/>
        </w:rPr>
        <w:t>万元，较2019年</w:t>
      </w:r>
      <w:r>
        <w:rPr>
          <w:rFonts w:hint="eastAsia" w:ascii="仿宋_GB2312" w:hAnsi="仿宋_GB2312" w:eastAsia="仿宋_GB2312"/>
          <w:sz w:val="32"/>
          <w:szCs w:val="30"/>
          <w:lang w:val="en-US" w:eastAsia="zh-CN"/>
        </w:rPr>
        <w:t>减少</w:t>
      </w:r>
      <w:r>
        <w:rPr>
          <w:rFonts w:hint="eastAsia" w:ascii="仿宋_GB2312" w:hAnsi="仿宋_GB2312" w:eastAsia="仿宋_GB2312"/>
          <w:sz w:val="32"/>
          <w:szCs w:val="30"/>
        </w:rPr>
        <w:t xml:space="preserve"> </w:t>
      </w:r>
      <w:r>
        <w:rPr>
          <w:rFonts w:hint="eastAsia" w:ascii="仿宋_GB2312" w:hAnsi="仿宋_GB2312" w:eastAsia="仿宋_GB2312"/>
          <w:sz w:val="32"/>
          <w:szCs w:val="30"/>
          <w:lang w:val="en-US" w:eastAsia="zh-CN"/>
        </w:rPr>
        <w:t>8.1771</w:t>
      </w:r>
      <w:r>
        <w:rPr>
          <w:rFonts w:hint="eastAsia" w:ascii="仿宋_GB2312" w:hAnsi="仿宋_GB2312" w:eastAsia="仿宋_GB2312"/>
          <w:sz w:val="32"/>
          <w:szCs w:val="30"/>
        </w:rPr>
        <w:t>万元，</w:t>
      </w:r>
      <w:r>
        <w:rPr>
          <w:rFonts w:hint="eastAsia" w:ascii="仿宋_GB2312" w:hAnsi="仿宋_GB2312" w:eastAsia="仿宋_GB2312"/>
          <w:sz w:val="32"/>
          <w:szCs w:val="30"/>
          <w:lang w:val="en-US" w:eastAsia="zh-CN"/>
        </w:rPr>
        <w:t>减少21</w:t>
      </w:r>
      <w:r>
        <w:rPr>
          <w:rFonts w:hint="eastAsia" w:ascii="仿宋_GB2312" w:hAnsi="仿宋_GB2312" w:eastAsia="仿宋_GB2312"/>
          <w:sz w:val="32"/>
          <w:szCs w:val="30"/>
        </w:rPr>
        <w:t>%，主要原因是：工资奖金</w:t>
      </w:r>
      <w:r>
        <w:rPr>
          <w:rFonts w:hint="eastAsia" w:ascii="仿宋_GB2312" w:hAnsi="仿宋_GB2312" w:eastAsia="仿宋_GB2312"/>
          <w:sz w:val="32"/>
          <w:szCs w:val="30"/>
          <w:lang w:val="en-US" w:eastAsia="zh-CN"/>
        </w:rPr>
        <w:t>减少</w:t>
      </w:r>
      <w:r>
        <w:rPr>
          <w:rFonts w:hint="eastAsia" w:ascii="仿宋_GB2312" w:hAnsi="仿宋_GB2312" w:eastAsia="仿宋_GB2312"/>
          <w:sz w:val="32"/>
          <w:szCs w:val="30"/>
        </w:rPr>
        <w:t>。</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 xml:space="preserve">（二）商品和服务支出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万元，较2019年增加</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万元，增长</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万元，较2019年减少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万元，下降</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ind w:firstLine="630"/>
        <w:jc w:val="left"/>
        <w:rPr>
          <w:rFonts w:ascii="仿宋_GB2312" w:hAnsi="仿宋_GB2312" w:eastAsia="仿宋_GB2312"/>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bookmarkStart w:id="2" w:name="_GoBack"/>
      <w:bookmarkEnd w:id="2"/>
      <w:r>
        <w:rPr>
          <w:rFonts w:hint="eastAsia" w:ascii="仿宋_GB2312" w:hAnsi="仿宋_GB2312" w:eastAsia="仿宋_GB2312"/>
          <w:kern w:val="0"/>
          <w:sz w:val="32"/>
          <w:szCs w:val="30"/>
        </w:rPr>
        <w:t>表《国有资产占用情况表》。</w:t>
      </w:r>
    </w:p>
    <w:p>
      <w:pPr>
        <w:ind w:firstLine="630"/>
        <w:jc w:val="left"/>
        <w:rPr>
          <w:rFonts w:hint="eastAsia" w:ascii="黑体" w:hAnsi="黑体" w:eastAsia="黑体"/>
          <w:sz w:val="32"/>
          <w:szCs w:val="30"/>
        </w:rPr>
      </w:pP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根据预算绩效管理要求，我部门组织对2020年度一般公共预算项目支出全面开展绩效自评，其中，一级项目 1 个，二级项目0个，共涉及资金</w:t>
      </w:r>
      <w:r>
        <w:rPr>
          <w:rFonts w:hint="eastAsia" w:ascii="仿宋_GB2312" w:hAnsi="仿宋_GB2312" w:eastAsia="仿宋_GB2312" w:cs="仿宋_GB2312"/>
          <w:kern w:val="0"/>
          <w:sz w:val="32"/>
          <w:szCs w:val="30"/>
          <w:lang w:val="en-US" w:eastAsia="zh-CN"/>
        </w:rPr>
        <w:t>251.7237</w:t>
      </w:r>
      <w:r>
        <w:rPr>
          <w:rFonts w:hint="eastAsia" w:ascii="仿宋_GB2312" w:hAnsi="仿宋_GB2312" w:eastAsia="仿宋_GB2312" w:cs="仿宋_GB2312"/>
          <w:kern w:val="0"/>
          <w:sz w:val="32"/>
          <w:szCs w:val="30"/>
        </w:rPr>
        <w:t xml:space="preserve"> 万元，占一般公共预算项目支出总额的 </w:t>
      </w:r>
      <w:r>
        <w:rPr>
          <w:rFonts w:hint="eastAsia" w:ascii="仿宋_GB2312" w:hAnsi="仿宋_GB2312" w:eastAsia="仿宋_GB2312" w:cs="仿宋_GB2312"/>
          <w:kern w:val="0"/>
          <w:sz w:val="32"/>
          <w:szCs w:val="30"/>
          <w:lang w:val="en-US" w:eastAsia="zh-CN"/>
        </w:rPr>
        <w:t>82</w:t>
      </w:r>
      <w:r>
        <w:rPr>
          <w:rFonts w:hint="eastAsia" w:ascii="仿宋_GB2312" w:hAnsi="仿宋_GB2312" w:eastAsia="仿宋_GB2312" w:cs="仿宋_GB2312"/>
          <w:kern w:val="0"/>
          <w:sz w:val="32"/>
          <w:szCs w:val="30"/>
        </w:rPr>
        <w:t xml:space="preserve">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w:t>
      </w:r>
      <w:r>
        <w:rPr>
          <w:rFonts w:hint="eastAsia" w:ascii="仿宋_GB2312" w:hAnsi="仿宋_GB2312" w:eastAsia="仿宋_GB2312" w:cs="仿宋_GB2312"/>
          <w:kern w:val="0"/>
          <w:sz w:val="32"/>
          <w:szCs w:val="30"/>
          <w:lang w:val="en-US" w:eastAsia="zh-CN"/>
        </w:rPr>
        <w:t>251.7237</w:t>
      </w:r>
      <w:r>
        <w:rPr>
          <w:rFonts w:hint="eastAsia" w:ascii="仿宋_GB2312" w:hAnsi="仿宋_GB2312" w:eastAsia="仿宋_GB2312" w:cs="仿宋_GB2312"/>
          <w:kern w:val="0"/>
          <w:sz w:val="32"/>
          <w:szCs w:val="30"/>
        </w:rPr>
        <w:t>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道路清扫保洁项目绩效自评综述：根据年初设定的绩效目标，道路清扫保洁项目绩效自评得分为 9</w:t>
      </w:r>
      <w:r>
        <w:rPr>
          <w:rFonts w:hint="eastAsia" w:ascii="仿宋_GB2312" w:hAnsi="仿宋_GB2312" w:eastAsia="仿宋_GB2312" w:cs="仿宋_GB2312"/>
          <w:kern w:val="0"/>
          <w:sz w:val="32"/>
          <w:szCs w:val="30"/>
          <w:lang w:val="en-US" w:eastAsia="zh-CN"/>
        </w:rPr>
        <w:t>3</w:t>
      </w:r>
      <w:r>
        <w:rPr>
          <w:rFonts w:hint="eastAsia" w:ascii="仿宋_GB2312" w:hAnsi="仿宋_GB2312" w:eastAsia="仿宋_GB2312" w:cs="仿宋_GB2312"/>
          <w:kern w:val="0"/>
          <w:sz w:val="32"/>
          <w:szCs w:val="30"/>
        </w:rPr>
        <w:t xml:space="preserve"> 分。项目全年预算数为 </w:t>
      </w:r>
      <w:r>
        <w:rPr>
          <w:rFonts w:hint="eastAsia" w:ascii="仿宋_GB2312" w:hAnsi="仿宋_GB2312" w:eastAsia="仿宋_GB2312" w:cs="仿宋_GB2312"/>
          <w:kern w:val="0"/>
          <w:sz w:val="32"/>
          <w:szCs w:val="30"/>
          <w:lang w:val="en-US" w:eastAsia="zh-CN"/>
        </w:rPr>
        <w:t>305.22</w:t>
      </w:r>
      <w:r>
        <w:rPr>
          <w:rFonts w:hint="eastAsia" w:ascii="仿宋_GB2312" w:hAnsi="仿宋_GB2312" w:eastAsia="仿宋_GB2312" w:cs="仿宋_GB2312"/>
          <w:kern w:val="0"/>
          <w:sz w:val="32"/>
          <w:szCs w:val="30"/>
        </w:rPr>
        <w:t>万元，执行数为</w:t>
      </w:r>
      <w:r>
        <w:rPr>
          <w:rFonts w:hint="eastAsia" w:ascii="仿宋_GB2312" w:hAnsi="仿宋_GB2312" w:eastAsia="仿宋_GB2312" w:cs="仿宋_GB2312"/>
          <w:kern w:val="0"/>
          <w:sz w:val="32"/>
          <w:szCs w:val="30"/>
          <w:lang w:val="en-US" w:eastAsia="zh-CN"/>
        </w:rPr>
        <w:t>251.7237</w:t>
      </w:r>
      <w:r>
        <w:rPr>
          <w:rFonts w:hint="eastAsia" w:ascii="仿宋_GB2312" w:hAnsi="仿宋_GB2312" w:eastAsia="仿宋_GB2312" w:cs="仿宋_GB2312"/>
          <w:kern w:val="0"/>
          <w:sz w:val="32"/>
          <w:szCs w:val="30"/>
        </w:rPr>
        <w:t xml:space="preserve"> 万元，完成预算的</w:t>
      </w:r>
      <w:r>
        <w:rPr>
          <w:rFonts w:hint="eastAsia" w:ascii="仿宋_GB2312" w:hAnsi="仿宋_GB2312" w:eastAsia="仿宋_GB2312" w:cs="仿宋_GB2312"/>
          <w:kern w:val="0"/>
          <w:sz w:val="32"/>
          <w:szCs w:val="30"/>
          <w:lang w:val="en-US" w:eastAsia="zh-CN"/>
        </w:rPr>
        <w:t>82</w:t>
      </w:r>
      <w:r>
        <w:rPr>
          <w:rFonts w:hint="eastAsia" w:ascii="仿宋_GB2312" w:hAnsi="仿宋_GB2312" w:eastAsia="仿宋_GB2312" w:cs="仿宋_GB2312"/>
          <w:kern w:val="0"/>
          <w:sz w:val="32"/>
          <w:szCs w:val="30"/>
        </w:rPr>
        <w:t xml:space="preserve"> %。主要产出和效果：一是做好道路清扫保洁工作，是为维护城市环境卫生管理，加快“美丽西湖”建设的必要举措。；二是优化城市环境卫生，让广大居民群众有更好的居住环境。发现的问题及原因：一是强道路清扫保洁力度不足；二是环境卫生的监督、监管力度不到位。下一步改进措施：一是加强道路清扫保洁力度；二是做到垃圾不落地、垃圾日产日清、辖区内无一处垃圾死角：三是加强对道路质检员的管理机制。</w:t>
      </w:r>
    </w:p>
    <w:p>
      <w:pPr>
        <w:autoSpaceDE w:val="0"/>
        <w:autoSpaceDN w:val="0"/>
        <w:adjustRightInd w:val="0"/>
        <w:spacing w:line="360" w:lineRule="auto"/>
        <w:ind w:firstLine="585"/>
        <w:jc w:val="left"/>
        <w:rPr>
          <w:rFonts w:ascii="仿宋" w:hAnsi="仿宋" w:eastAsia="仿宋"/>
          <w:color w:val="000000" w:themeColor="text1"/>
          <w:sz w:val="32"/>
          <w:szCs w:val="32"/>
        </w:rPr>
      </w:pPr>
      <w:r>
        <w:rPr>
          <w:rFonts w:hint="eastAsia" w:ascii="仿宋_GB2312" w:hAnsi="仿宋_GB2312" w:eastAsia="仿宋_GB2312" w:cs="仿宋_GB2312"/>
          <w:kern w:val="0"/>
          <w:sz w:val="32"/>
          <w:szCs w:val="30"/>
        </w:rPr>
        <w:t>道路清扫保洁项目绩效自评综述：评价组围绕绩效评价</w:t>
      </w:r>
      <w:r>
        <w:rPr>
          <w:rFonts w:hint="eastAsia" w:ascii="仿宋" w:hAnsi="仿宋" w:eastAsia="仿宋"/>
          <w:color w:val="000000" w:themeColor="text1"/>
          <w:sz w:val="32"/>
          <w:szCs w:val="32"/>
        </w:rPr>
        <w:t>指标体系，通过数据采集分析、财务核查、实地核查及访谈等方式，对2020年度道路清扫保洁项目的实施绩效进行了客观、公正的评价，经综合评价，2020年度道路清扫保洁和项目绩效评分9</w:t>
      </w:r>
      <w:r>
        <w:rPr>
          <w:rFonts w:hint="eastAsia" w:ascii="仿宋" w:hAnsi="仿宋" w:eastAsia="仿宋"/>
          <w:color w:val="000000" w:themeColor="text1"/>
          <w:sz w:val="32"/>
          <w:szCs w:val="32"/>
          <w:lang w:val="en-US" w:eastAsia="zh-CN"/>
        </w:rPr>
        <w:t>3</w:t>
      </w:r>
      <w:r>
        <w:rPr>
          <w:rFonts w:hint="eastAsia" w:ascii="仿宋" w:hAnsi="仿宋" w:eastAsia="仿宋"/>
          <w:bCs/>
          <w:color w:val="000000" w:themeColor="text1"/>
          <w:sz w:val="32"/>
          <w:szCs w:val="32"/>
        </w:rPr>
        <w:t>分，</w:t>
      </w:r>
      <w:r>
        <w:rPr>
          <w:rFonts w:hint="eastAsia" w:ascii="仿宋" w:hAnsi="仿宋" w:eastAsia="仿宋"/>
          <w:color w:val="000000" w:themeColor="text1"/>
          <w:sz w:val="32"/>
          <w:szCs w:val="32"/>
        </w:rPr>
        <w:t>项目绩效评价等级为“优秀”。</w:t>
      </w:r>
    </w:p>
    <w:p>
      <w:pPr>
        <w:spacing w:line="360" w:lineRule="auto"/>
        <w:ind w:firstLine="640" w:firstLineChars="200"/>
        <w:rPr>
          <w:rFonts w:ascii="仿宋" w:hAnsi="仿宋" w:eastAsia="仿宋" w:cs="仿宋"/>
          <w:b/>
          <w:color w:val="000000" w:themeColor="text1"/>
          <w:sz w:val="32"/>
          <w:szCs w:val="32"/>
        </w:rPr>
      </w:pPr>
      <w:r>
        <w:rPr>
          <w:rFonts w:hint="eastAsia" w:ascii="仿宋" w:hAnsi="仿宋" w:eastAsia="仿宋" w:cs="仿宋"/>
          <w:color w:val="000000" w:themeColor="text1"/>
          <w:sz w:val="32"/>
          <w:szCs w:val="32"/>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widowControl/>
        <w:spacing w:before="63" w:after="63" w:line="360" w:lineRule="auto"/>
        <w:rPr>
          <w:rFonts w:ascii="仿宋" w:hAnsi="仿宋" w:eastAsia="仿宋" w:cs="仿宋"/>
          <w:color w:val="000000" w:themeColor="text1"/>
          <w:sz w:val="32"/>
          <w:szCs w:val="32"/>
          <w:shd w:val="clear" w:color="auto" w:fill="FFFFFF"/>
        </w:rPr>
      </w:pPr>
      <w:bookmarkStart w:id="0" w:name="_Toc26831"/>
      <w:bookmarkStart w:id="1" w:name="_Toc13469"/>
      <w:r>
        <w:rPr>
          <w:rFonts w:hint="eastAsia" w:ascii="仿宋" w:hAnsi="仿宋" w:eastAsia="仿宋" w:cs="仿宋"/>
          <w:bCs/>
          <w:color w:val="000000" w:themeColor="text1"/>
          <w:sz w:val="32"/>
          <w:szCs w:val="32"/>
        </w:rPr>
        <w:t xml:space="preserve">   </w:t>
      </w:r>
      <w:r>
        <w:rPr>
          <w:rFonts w:hint="eastAsia" w:ascii="楷体" w:hAnsi="楷体" w:eastAsia="楷体" w:cs="楷体"/>
          <w:bCs/>
          <w:color w:val="000000" w:themeColor="text1"/>
          <w:sz w:val="32"/>
          <w:szCs w:val="32"/>
        </w:rPr>
        <w:t>进一步完善绩效目标</w:t>
      </w:r>
      <w:bookmarkEnd w:id="0"/>
      <w:bookmarkEnd w:id="1"/>
      <w:r>
        <w:rPr>
          <w:rFonts w:hint="eastAsia" w:ascii="楷体" w:hAnsi="楷体" w:eastAsia="楷体" w:cs="楷体"/>
          <w:bCs/>
          <w:color w:val="000000" w:themeColor="text1"/>
          <w:sz w:val="32"/>
          <w:szCs w:val="32"/>
        </w:rPr>
        <w:t>的构建。</w:t>
      </w:r>
      <w:r>
        <w:rPr>
          <w:rFonts w:hint="eastAsia" w:ascii="仿宋" w:hAnsi="仿宋" w:eastAsia="仿宋" w:cs="仿宋"/>
          <w:color w:val="000000" w:themeColor="text1"/>
          <w:sz w:val="32"/>
          <w:szCs w:val="32"/>
          <w:shd w:val="clear" w:color="auto" w:fill="FFFFFF"/>
        </w:rPr>
        <w:t>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spacing w:line="360" w:lineRule="auto"/>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 xml:space="preserve">   </w:t>
      </w:r>
      <w:r>
        <w:rPr>
          <w:rFonts w:hint="eastAsia" w:ascii="楷体" w:hAnsi="楷体" w:eastAsia="楷体" w:cs="楷体"/>
          <w:bCs/>
          <w:color w:val="000000" w:themeColor="text1"/>
          <w:sz w:val="32"/>
          <w:szCs w:val="32"/>
        </w:rPr>
        <w:t>进一步完善对项目实施绩效的监管。</w:t>
      </w:r>
      <w:r>
        <w:rPr>
          <w:rFonts w:hint="eastAsia" w:ascii="仿宋" w:hAnsi="仿宋" w:eastAsia="仿宋" w:cs="仿宋"/>
          <w:color w:val="000000" w:themeColor="text1"/>
          <w:sz w:val="32"/>
          <w:szCs w:val="32"/>
        </w:rPr>
        <w:t>定期对本辖区道路清扫保洁经费进行监督检查，实时掌握经费支出的动态和项目运行情况，及时纠偏和整改，保证项目的运行轨迹，确保财政资金的使用绩效。</w:t>
      </w:r>
    </w:p>
    <w:p>
      <w:pPr>
        <w:widowControl/>
        <w:spacing w:line="600" w:lineRule="exact"/>
        <w:ind w:firstLine="630"/>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黑体" w:hAnsi="宋体" w:eastAsia="黑体" w:cs="宋体"/>
                <w:color w:val="000000"/>
                <w:kern w:val="0"/>
                <w:szCs w:val="21"/>
                <w:lang w:val="en-US" w:eastAsia="zh-CN"/>
              </w:rPr>
            </w:pPr>
            <w:r>
              <w:rPr>
                <w:rFonts w:hint="eastAsia" w:ascii="黑体" w:hAnsi="宋体" w:eastAsia="黑体" w:cs="宋体"/>
                <w:color w:val="000000"/>
                <w:kern w:val="0"/>
                <w:szCs w:val="21"/>
              </w:rPr>
              <w:t>9</w:t>
            </w:r>
            <w:r>
              <w:rPr>
                <w:rFonts w:hint="eastAsia" w:ascii="黑体" w:hAnsi="宋体" w:eastAsia="黑体" w:cs="宋体"/>
                <w:color w:val="000000"/>
                <w:kern w:val="0"/>
                <w:szCs w:val="21"/>
                <w:lang w:val="en-US" w:eastAsia="zh-CN"/>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楷体" w:hAnsi="楷体" w:eastAsia="楷体" w:cs="楷体"/>
          <w:bCs/>
          <w:color w:val="000000" w:themeColor="text1"/>
          <w:kern w:val="0"/>
          <w:sz w:val="32"/>
          <w:szCs w:val="32"/>
        </w:rPr>
      </w:pPr>
      <w:r>
        <w:rPr>
          <w:rFonts w:hint="eastAsia" w:ascii="楷体" w:hAnsi="楷体" w:eastAsia="楷体" w:cs="楷体"/>
          <w:bCs/>
          <w:color w:val="000000" w:themeColor="text1"/>
          <w:kern w:val="0"/>
          <w:sz w:val="32"/>
          <w:szCs w:val="32"/>
        </w:rPr>
        <w:t xml:space="preserve">   </w:t>
      </w:r>
    </w:p>
    <w:p>
      <w:pPr>
        <w:spacing w:before="312" w:beforeLines="100" w:after="312" w:afterLines="100"/>
        <w:jc w:val="both"/>
        <w:rPr>
          <w:rFonts w:ascii="黑体" w:hAnsi="黑体" w:eastAsia="黑体"/>
          <w:bCs/>
          <w:sz w:val="32"/>
          <w:szCs w:val="32"/>
        </w:rPr>
      </w:pPr>
      <w:r>
        <w:rPr>
          <w:rFonts w:hint="eastAsia" w:ascii="黑体" w:hAnsi="黑体" w:eastAsia="黑体"/>
          <w:bCs/>
          <w:sz w:val="32"/>
          <w:szCs w:val="32"/>
        </w:rPr>
        <w:br w:type="page"/>
      </w: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pPr>
      <w:r>
        <w:rPr>
          <w:rFonts w:hint="eastAsia" w:ascii="仿宋" w:hAnsi="仿宋" w:eastAsia="仿宋" w:cs="仿宋"/>
          <w:color w:val="000000"/>
          <w:kern w:val="0"/>
          <w:sz w:val="32"/>
          <w:szCs w:val="32"/>
        </w:rPr>
        <w:t>二〇二一年八月八日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9131D"/>
    <w:rsid w:val="000C1303"/>
    <w:rsid w:val="00136839"/>
    <w:rsid w:val="00351CA8"/>
    <w:rsid w:val="003C4A72"/>
    <w:rsid w:val="0042096E"/>
    <w:rsid w:val="0043106A"/>
    <w:rsid w:val="004A7FDB"/>
    <w:rsid w:val="004C3C35"/>
    <w:rsid w:val="004D4AE9"/>
    <w:rsid w:val="004E6DC4"/>
    <w:rsid w:val="004F5793"/>
    <w:rsid w:val="00505A46"/>
    <w:rsid w:val="00517E7B"/>
    <w:rsid w:val="00573D56"/>
    <w:rsid w:val="005D1737"/>
    <w:rsid w:val="005D453D"/>
    <w:rsid w:val="007312A4"/>
    <w:rsid w:val="007428E9"/>
    <w:rsid w:val="007448C6"/>
    <w:rsid w:val="00917E36"/>
    <w:rsid w:val="0098612B"/>
    <w:rsid w:val="00A202A0"/>
    <w:rsid w:val="00A90AC1"/>
    <w:rsid w:val="00AC4D43"/>
    <w:rsid w:val="00BB7B17"/>
    <w:rsid w:val="00C55ED9"/>
    <w:rsid w:val="00D70B43"/>
    <w:rsid w:val="00DF4567"/>
    <w:rsid w:val="00EC2BE8"/>
    <w:rsid w:val="00F04FB3"/>
    <w:rsid w:val="00F7257F"/>
    <w:rsid w:val="00F86EFA"/>
    <w:rsid w:val="00FC248E"/>
    <w:rsid w:val="020A7052"/>
    <w:rsid w:val="29EE6BAE"/>
    <w:rsid w:val="411D0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kern w:val="0"/>
      <w:szCs w:val="21"/>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12</Pages>
  <Words>4930</Words>
  <Characters>5328</Characters>
  <Lines>43</Lines>
  <Paragraphs>12</Paragraphs>
  <TotalTime>1</TotalTime>
  <ScaleCrop>false</ScaleCrop>
  <LinksUpToDate>false</LinksUpToDate>
  <CharactersWithSpaces>5687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2022-05-16T09:41:08Z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C50C2EC84C844DC99F81288A64B50BED</vt:lpwstr>
  </property>
</Properties>
</file>