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2A4" w:rsidRDefault="002142A4" w:rsidP="002142A4">
      <w:pPr>
        <w:pStyle w:val="a3"/>
        <w:shd w:val="clear" w:color="auto" w:fill="FFFFFF"/>
        <w:spacing w:line="480" w:lineRule="auto"/>
        <w:jc w:val="center"/>
        <w:rPr>
          <w:color w:val="333333"/>
          <w:sz w:val="21"/>
          <w:szCs w:val="21"/>
        </w:rPr>
      </w:pPr>
      <w:r>
        <w:rPr>
          <w:rFonts w:hint="eastAsia"/>
          <w:color w:val="333333"/>
        </w:rPr>
        <w:t xml:space="preserve">　</w:t>
      </w:r>
      <w:r>
        <w:rPr>
          <w:rFonts w:hint="eastAsia"/>
          <w:color w:val="333333"/>
          <w:sz w:val="36"/>
          <w:szCs w:val="36"/>
        </w:rPr>
        <w:t>中华人民共和国疫苗管理法</w:t>
      </w:r>
    </w:p>
    <w:p w:rsidR="002142A4" w:rsidRDefault="002142A4" w:rsidP="002142A4">
      <w:pPr>
        <w:pStyle w:val="a3"/>
        <w:shd w:val="clear" w:color="auto" w:fill="FFFFFF"/>
        <w:spacing w:line="480" w:lineRule="auto"/>
        <w:jc w:val="center"/>
        <w:rPr>
          <w:rFonts w:hint="eastAsia"/>
          <w:color w:val="333333"/>
        </w:rPr>
      </w:pPr>
      <w:r>
        <w:rPr>
          <w:rFonts w:hint="eastAsia"/>
          <w:color w:val="333333"/>
        </w:rPr>
        <w:t xml:space="preserve">　　（2019年6月29日第十三届全国人民代表大会常务委员会第十一次会议通过）</w:t>
      </w:r>
    </w:p>
    <w:p w:rsidR="002142A4" w:rsidRDefault="002142A4" w:rsidP="002142A4">
      <w:pPr>
        <w:pStyle w:val="a3"/>
        <w:shd w:val="clear" w:color="auto" w:fill="FFFFFF"/>
        <w:spacing w:line="480" w:lineRule="auto"/>
        <w:jc w:val="both"/>
        <w:rPr>
          <w:rFonts w:hint="eastAsia"/>
          <w:color w:val="333333"/>
        </w:rPr>
      </w:pPr>
      <w:r>
        <w:rPr>
          <w:rFonts w:hint="eastAsia"/>
          <w:color w:val="333333"/>
        </w:rPr>
        <w:t> </w:t>
      </w:r>
      <w:r>
        <w:rPr>
          <w:rFonts w:hint="eastAsia"/>
          <w:b/>
          <w:bCs/>
          <w:color w:val="333333"/>
        </w:rPr>
        <w:t xml:space="preserve">　　第一章　总则</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第一条　为了加强疫苗管理，保证疫苗质量和供应，规范预防接种，促进疫苗行业发展，保障公众健康，维护公共卫生安全，制定本法。</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第二条　在中华人民共和国境内从事疫苗研制、生产、流通和预防接种及其监督管理活动，适用本法。本法未作规定的，适用《中华人民共和国药品管理法》、《中华人民共和国传染病防治法》等法律、行政法规的规定。</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本法所称疫苗，是指为预防、控制疾病的发生、流行，用于人体免疫接种的预防性生物制品，包括免疫规划疫苗和非免疫规划疫苗。</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第三条　国家对疫苗实行最严格的管理制度，坚持安全第一、风险管理、全程管控、科学监管、社会共治。</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第四条　国家坚持疫苗产品的战略性和公益性。</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国家支持疫苗基础研究和应用研究，促进疫苗研制和创新，将预防、控制重大疾病的疫苗研制、生产和储备纳入国家战略。</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国家制定疫苗行业发展规划和产业政策，支持疫苗产业发展和结构优化，鼓励疫苗生产规模化、集约化，不断提升疫苗生产工艺和质量水平。</w:t>
      </w:r>
    </w:p>
    <w:p w:rsidR="002142A4" w:rsidRDefault="002142A4" w:rsidP="002142A4">
      <w:pPr>
        <w:pStyle w:val="a3"/>
        <w:shd w:val="clear" w:color="auto" w:fill="FFFFFF"/>
        <w:spacing w:line="480" w:lineRule="auto"/>
        <w:jc w:val="both"/>
        <w:rPr>
          <w:rFonts w:hint="eastAsia"/>
          <w:color w:val="333333"/>
        </w:rPr>
      </w:pPr>
      <w:r>
        <w:rPr>
          <w:rFonts w:hint="eastAsia"/>
          <w:color w:val="333333"/>
        </w:rPr>
        <w:lastRenderedPageBreak/>
        <w:t xml:space="preserve">　　第五条　疫苗上市许可持有人应当加强疫苗全生命周期质量管理，对疫苗的安全性、有效性和质量可控性负责。</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从事疫苗研制、生产、流通和预防接种活动的单位和个人，应当遵守法律、法规、规章、标准和规范，保证全过程信息真实、准确、完整和可追溯，依法承担责任，接受社会监督。</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第六条　国家实行免疫规划制度。</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居住在中国境内的居民，依法享有接种免疫规划疫苗的权利，履行接种免疫规划疫苗的义务。政府免费向居民提供免疫规划疫苗。</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县级以上人民政府及其有关部门应当保障适龄儿童接种免疫规划疫苗。监护人应当依法保证适龄儿童按时接种免疫规划疫苗。</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第七条　县级以上人民政府应当将疫苗安全工作和预防接种工作纳入本级国民经济和社会发展规划，加强疫苗监督管理能力建设，建立健全疫苗监督管理工作机制。</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县级以上地方人民政府对本行政区域疫苗监督管理工作负责，统一领导、组织、协调本行政区域疫苗监督管理工作。</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第八条　国务院药品监督管理部门负责全国疫苗监督管理工作。国务院卫生健康主管部门负责全国预防接种监督管理工作。国务院其他有关部门在各自职责范围内负责与疫苗有关的监督管理工作。</w:t>
      </w:r>
    </w:p>
    <w:p w:rsidR="002142A4" w:rsidRDefault="002142A4" w:rsidP="002142A4">
      <w:pPr>
        <w:pStyle w:val="a3"/>
        <w:shd w:val="clear" w:color="auto" w:fill="FFFFFF"/>
        <w:spacing w:line="480" w:lineRule="auto"/>
        <w:jc w:val="both"/>
        <w:rPr>
          <w:rFonts w:hint="eastAsia"/>
          <w:color w:val="333333"/>
        </w:rPr>
      </w:pPr>
      <w:r>
        <w:rPr>
          <w:rFonts w:hint="eastAsia"/>
          <w:color w:val="333333"/>
        </w:rPr>
        <w:lastRenderedPageBreak/>
        <w:t xml:space="preserve">　　省、自治区、直辖市人民政府药品监督管理部门负责本行政区域疫苗监督管理工作。设区的市级、县级人民政府承担药品监督管理职责的部门（以下称药品监督管理部门）负责本行政区域疫苗监督管理工作。县级以上地方人民政府卫生健康主管部门负责本行政区域预防接种监督管理工作。县级以上地方人民政府其他有关部门在各自职责范围内负责与疫苗有关的监督管理工作。</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第九条　国务院和省、自治区、直辖市人民政府建立部门协调机制，统筹协调疫苗监督管理有关工作，定期分析疫苗安全形势，加强疫苗监督管理，保障疫苗供应。</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第十条　国家实行疫苗全程电子追溯制度。</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国务院药品监督管理部门会同国务院卫生健康主管部门制定统一的疫苗追溯标准和规范，建立全国疫苗电子追溯协同平台，整合疫苗生产、流通和预防接种全过程追溯信息，实现疫苗可追溯。</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疫苗上市许可持有人应当建立疫苗电子追溯系统，与全国疫苗电子追溯协同平台相衔接，实现生产、流通和预防接种全过程最小包装单位疫苗可追溯、可核查。</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疾病预防控制机构、接种单位应当依法如实记录疫苗流通、预防接种等情况，并按照规定向全国疫苗电子追溯协同平台提供追溯信息。</w:t>
      </w:r>
    </w:p>
    <w:p w:rsidR="002142A4" w:rsidRDefault="002142A4" w:rsidP="002142A4">
      <w:pPr>
        <w:pStyle w:val="a3"/>
        <w:shd w:val="clear" w:color="auto" w:fill="FFFFFF"/>
        <w:spacing w:line="480" w:lineRule="auto"/>
        <w:jc w:val="both"/>
        <w:rPr>
          <w:rFonts w:hint="eastAsia"/>
          <w:color w:val="333333"/>
        </w:rPr>
      </w:pPr>
      <w:r>
        <w:rPr>
          <w:rFonts w:hint="eastAsia"/>
          <w:color w:val="333333"/>
        </w:rPr>
        <w:lastRenderedPageBreak/>
        <w:t xml:space="preserve">　　第十一条　疫苗研制、生产、检验等过程中应当建立健全生物安全管理制度，严格控制生物安全风险，加强菌毒株等病原微生物的生物安全管理，保护操作人员和公众的健康，保证菌毒株等病原微生物用途合法、正当。</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疫苗研制、生产、检验等使用的菌毒株和细胞株，应当明确历史、生物学特征、代次，建立详细档案，保证来源合法、清晰、可追溯；来源不明的，不得使用。</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第十二条　各级人民政府及其有关部门、疾病预防控制机构、接种单位、疫苗上市许可持有人和疫苗行业协会等应当通过全国儿童预防接种日等活动定期开展疫苗安全法律、法规以及预防接种知识等的宣传教育、普及工作。</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新闻媒体应当开展疫苗安全法律、法规以及预防接种知识等的公益宣传，并对疫苗违法行为进行舆论监督。有关疫苗的宣传报道应当全面、科学、客观、公正。</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第十三条　疫苗行业协会应当加强行业自律，建立健全行业规范，推动行业诚信体系建设，引导和督促会员依法开展生产经营等活动。</w:t>
      </w:r>
    </w:p>
    <w:p w:rsidR="002142A4" w:rsidRDefault="002142A4" w:rsidP="002142A4">
      <w:pPr>
        <w:pStyle w:val="a3"/>
        <w:shd w:val="clear" w:color="auto" w:fill="FFFFFF"/>
        <w:spacing w:line="480" w:lineRule="auto"/>
        <w:jc w:val="center"/>
        <w:rPr>
          <w:rFonts w:hint="eastAsia"/>
          <w:color w:val="333333"/>
        </w:rPr>
      </w:pPr>
      <w:r>
        <w:rPr>
          <w:rFonts w:hint="eastAsia"/>
          <w:color w:val="333333"/>
        </w:rPr>
        <w:t xml:space="preserve">　　</w:t>
      </w:r>
      <w:r>
        <w:rPr>
          <w:rFonts w:hint="eastAsia"/>
          <w:b/>
          <w:bCs/>
          <w:color w:val="333333"/>
        </w:rPr>
        <w:t>第二章　疫苗研制和注册</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第十四条　国家根据疾病流行情况、人群免疫状况等因素，制定相关研制规划，安排必要资金，支持多联多价等新型疫苗的研制。</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国家组织疫苗上市许可持有人、科研单位、医疗卫生机构联合攻关，研制疾病预防、控制急需的疫苗。</w:t>
      </w:r>
    </w:p>
    <w:p w:rsidR="002142A4" w:rsidRDefault="002142A4" w:rsidP="002142A4">
      <w:pPr>
        <w:pStyle w:val="a3"/>
        <w:shd w:val="clear" w:color="auto" w:fill="FFFFFF"/>
        <w:spacing w:line="480" w:lineRule="auto"/>
        <w:jc w:val="both"/>
        <w:rPr>
          <w:rFonts w:hint="eastAsia"/>
          <w:color w:val="333333"/>
        </w:rPr>
      </w:pPr>
      <w:r>
        <w:rPr>
          <w:rFonts w:hint="eastAsia"/>
          <w:color w:val="333333"/>
        </w:rPr>
        <w:lastRenderedPageBreak/>
        <w:t xml:space="preserve">　　第十五条　国家鼓励疫苗上市许可持有人加大研制和创新资金投入，优化生产工艺，提升质量控制水平，推动疫苗技术进步。</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第十六条　开展疫苗临床试验，应当经国务院药品监督管理部门依法批准。</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疫苗临床试验应当由符合国务院药品监督管理部门和国务院卫生健康主管部门规定条件的三级医疗机构或者省级以上疾病预防控制机构实施或者组织实施。</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国家鼓励符合条件的医疗机构、疾病预防控制机构等依法开展疫苗临床试验。</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第十七条　疫苗临床试验申办者应当制定临床试验方案，建立临床试验安全监测与评价制度，审慎选择受试者，合理设置受试者群体和年龄组，并根据风险程度采取有效措施，保护受试者合法权益。</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第十八条　开展疫苗临床试验，应当取得受试者的书面知情同意；受试者为无民事行为能力人的，应当取得其监护人的书面知情同意；受试者为限制民事行为能力人的，应当取得本人及其监护人的书面知情同意。</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第十九条　在中国境内上市的疫苗应当经国务院药品监督管理部门批准，取得药品注册证书；申请疫苗注册，应当提供真实、充分、可靠的数据、资料和样品。</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对疾病预防、控制急需的疫苗和创新疫苗，国务院药品监督管理部门应当予以优先审评审批。</w:t>
      </w:r>
    </w:p>
    <w:p w:rsidR="002142A4" w:rsidRDefault="002142A4" w:rsidP="002142A4">
      <w:pPr>
        <w:pStyle w:val="a3"/>
        <w:shd w:val="clear" w:color="auto" w:fill="FFFFFF"/>
        <w:spacing w:line="480" w:lineRule="auto"/>
        <w:jc w:val="both"/>
        <w:rPr>
          <w:rFonts w:hint="eastAsia"/>
          <w:color w:val="333333"/>
        </w:rPr>
      </w:pPr>
      <w:r>
        <w:rPr>
          <w:rFonts w:hint="eastAsia"/>
          <w:color w:val="333333"/>
        </w:rPr>
        <w:lastRenderedPageBreak/>
        <w:t xml:space="preserve">　　第二十条　应对重大突发公共卫生事件急需的疫苗或者国务院卫生健康主管部门认定急需的其他疫苗，经评估获益大于风险的，国务院药品监督管理部门可以附条件批准疫苗注册申请。</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出现特别重大突发公共卫生事件或者其他严重威胁公众健康的紧急事件，国务院卫生健康主管部门根据传染病预防、控制需要提出紧急使用疫苗的建议，经国务院药品监督管理部门组织论证同意后可以在一定范围和期限内紧急使用。</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第二十一条　国务院药品监督管理部门在批准疫苗注册申请时，对疫苗的生产工艺、质量控制标准和说明书、标签予以核准。</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国务院药品监督管理部门应当在其网站上及时公布疫苗说明书、标签内容。</w:t>
      </w:r>
    </w:p>
    <w:p w:rsidR="002142A4" w:rsidRDefault="002142A4" w:rsidP="002142A4">
      <w:pPr>
        <w:pStyle w:val="a3"/>
        <w:shd w:val="clear" w:color="auto" w:fill="FFFFFF"/>
        <w:spacing w:line="480" w:lineRule="auto"/>
        <w:jc w:val="center"/>
        <w:rPr>
          <w:rFonts w:hint="eastAsia"/>
          <w:color w:val="333333"/>
        </w:rPr>
      </w:pPr>
      <w:r>
        <w:rPr>
          <w:rFonts w:hint="eastAsia"/>
          <w:color w:val="333333"/>
        </w:rPr>
        <w:t xml:space="preserve">　　</w:t>
      </w:r>
      <w:r>
        <w:rPr>
          <w:rFonts w:hint="eastAsia"/>
          <w:b/>
          <w:bCs/>
          <w:color w:val="333333"/>
        </w:rPr>
        <w:t>第三章　疫苗生产和批签发</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第二十二条　国家对疫苗生产实行严格准入制度。</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从事疫苗生产活动，应当经省级以上人民政府药品监督管理部门批准，取得药品生产许可证。</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从事疫苗生产活动，除符合《中华人民共和国药品管理法》规定的从事药品生产活动的条件外，还应当具备下列条件：</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（一）具备适度规模和足够的产能储备；</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（二）具有保证生物安全的制度和设施、设备；</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（三）符合疾病预防、控制需要。</w:t>
      </w:r>
    </w:p>
    <w:p w:rsidR="002142A4" w:rsidRDefault="002142A4" w:rsidP="002142A4">
      <w:pPr>
        <w:pStyle w:val="a3"/>
        <w:shd w:val="clear" w:color="auto" w:fill="FFFFFF"/>
        <w:spacing w:line="480" w:lineRule="auto"/>
        <w:jc w:val="both"/>
        <w:rPr>
          <w:rFonts w:hint="eastAsia"/>
          <w:color w:val="333333"/>
        </w:rPr>
      </w:pPr>
      <w:r>
        <w:rPr>
          <w:rFonts w:hint="eastAsia"/>
          <w:color w:val="333333"/>
        </w:rPr>
        <w:lastRenderedPageBreak/>
        <w:t xml:space="preserve">　　疫苗上市许可持有人应当具备疫苗生产能力；超出疫苗生产能力确需委托生产的，应当经国务院药品监督管理部门批准。接受委托生产的，应当遵守本法规定和国家有关规定，保证疫苗质量。</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第二十三条　疫苗上市许可持有人的法定代表人、主要负责人应当具有良好的信用记录，生产管理负责人、质量管理负责人、质量受权人等关键岗位人员应当具有相关专业背景和从业经历。</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疫苗上市许可持有人应当加强对前款规定人员的培训和考核，及时将其任职和变更情况向省、自治区、直辖市人民政府药品监督管理部门报告。</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第二十四条　疫苗应当按照经核准的生产工艺和质量控制标准进行生产和检验，生产全过程应当符合药品生产质量管理规范的要求。</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疫苗上市许可持有人应当按照规定对疫苗生产全过程和疫苗质量进行审核、检验。</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第二十五条　疫苗上市许可持有人应当建立完整的生产质量管理体系，持续加强偏差管理，采用信息化手段如实记录生产、检验过程中形成的所有数据，确保生产全过程持续符合法定要求。</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第二十六条　国家实行疫苗批签发制度。</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每批疫苗销售前或者进口时，应当经国务院药品监督管理部门指定的批签发机构按照相关技术要求进行审核、检验。符合要求的，发给批签发证明；不符合要求的，发给不予批签发通知书。</w:t>
      </w:r>
    </w:p>
    <w:p w:rsidR="002142A4" w:rsidRDefault="002142A4" w:rsidP="002142A4">
      <w:pPr>
        <w:pStyle w:val="a3"/>
        <w:shd w:val="clear" w:color="auto" w:fill="FFFFFF"/>
        <w:spacing w:line="480" w:lineRule="auto"/>
        <w:jc w:val="both"/>
        <w:rPr>
          <w:rFonts w:hint="eastAsia"/>
          <w:color w:val="333333"/>
        </w:rPr>
      </w:pPr>
      <w:r>
        <w:rPr>
          <w:rFonts w:hint="eastAsia"/>
          <w:color w:val="333333"/>
        </w:rPr>
        <w:lastRenderedPageBreak/>
        <w:t xml:space="preserve">　　不予批签发的疫苗不得销售，并应当由省、自治区、直辖市人民政府药品监督管理部门监督销毁；不予批签发的进口疫苗应当由口岸所在地药品监督管理部门监督销毁或者依法进行其他处理。</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国务院药品监督管理部门、批签发机构应当及时公布上市疫苗批签发结果，供公众查询。</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第二十七条　申请疫苗批签发应当按照规定向批签发机构提供批生产及检验记录摘要等资料和同批号产品等样品。进口疫苗还应当提供原产地证明、批签发证明；在原产地免予批签发的，应当提供免予批签发证明。</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第二十八条　预防、控制传染病疫情或者应对突发事件急需的疫苗，经国务院药品监督管理部门批准，免予批签发。</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第二十九条　疫苗批签发应当逐批进行资料审核和抽样检验。疫苗批签发检验项目和检验频次应当根据疫苗质量风险评估情况进行动态调整。</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对疫苗批签发申请资料或者样品的真实性有疑问，或者存在其他需要进一步核实的情况的，批签发机构应当予以核实，必要时应当采用现场抽样检验等方式组织开展现场核实。</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第三十条　批签发机构在批签发过程中发现疫苗存在重大质量风险的，应当及时向国务院药品监督管理部门和省、自治区、直辖市人民政府药品监督管理部门报告。</w:t>
      </w:r>
    </w:p>
    <w:p w:rsidR="002142A4" w:rsidRDefault="002142A4" w:rsidP="002142A4">
      <w:pPr>
        <w:pStyle w:val="a3"/>
        <w:shd w:val="clear" w:color="auto" w:fill="FFFFFF"/>
        <w:spacing w:line="480" w:lineRule="auto"/>
        <w:jc w:val="both"/>
        <w:rPr>
          <w:rFonts w:hint="eastAsia"/>
          <w:color w:val="333333"/>
        </w:rPr>
      </w:pPr>
      <w:r>
        <w:rPr>
          <w:rFonts w:hint="eastAsia"/>
          <w:color w:val="333333"/>
        </w:rPr>
        <w:lastRenderedPageBreak/>
        <w:t xml:space="preserve">　　接到报告的部门应当立即对疫苗上市许可持有人进行现场检查，根据检查结果通知批签发机构对疫苗上市许可持有人的相关产品或者所有产品不予批签发或者暂停批签发，并责令疫苗上市许可持有人整改。疫苗上市许可持有人应当立即整改，并及时将整改情况向责令其整改的部门报告。</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第三十一条　对生产工艺偏差、质量差异、生产过程中的故障和事故以及采取的措施，疫苗上市许可持有人应当如实记录，并在相应批产品申请批签发的文件中载明；可能影响疫苗质量的，疫苗上市许可持有人应当立即采取措施，并向省、自治区、直辖市人民政府药品监督管理部门报告。</w:t>
      </w:r>
    </w:p>
    <w:p w:rsidR="002142A4" w:rsidRDefault="002142A4" w:rsidP="002142A4">
      <w:pPr>
        <w:pStyle w:val="a3"/>
        <w:shd w:val="clear" w:color="auto" w:fill="FFFFFF"/>
        <w:spacing w:line="480" w:lineRule="auto"/>
        <w:jc w:val="center"/>
        <w:rPr>
          <w:rFonts w:hint="eastAsia"/>
          <w:color w:val="333333"/>
        </w:rPr>
      </w:pPr>
      <w:r>
        <w:rPr>
          <w:rFonts w:hint="eastAsia"/>
          <w:color w:val="333333"/>
        </w:rPr>
        <w:t xml:space="preserve">　　</w:t>
      </w:r>
      <w:r>
        <w:rPr>
          <w:rFonts w:hint="eastAsia"/>
          <w:b/>
          <w:bCs/>
          <w:color w:val="333333"/>
        </w:rPr>
        <w:t>第四章　疫苗流通</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第三十二条　国家免疫规划疫苗由国务院卫生健康主管部门会同国务院财政部门等组织集中招标或者统一谈判，形成并公布中标价格或者成交价格，各省、自治区、直辖市实行统一采购。</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国家免疫规划疫苗以外的其他免疫规划疫苗、非免疫规划疫苗由各省、自治区、直辖市通过省级公共资源交易平台组织采购。</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第三十三条　疫苗的价格由疫苗上市许可持有人依法自主合理制定。疫苗的价格水平、差价率、利润率应当保持在合理幅度。</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第三十四条　省级疾病预防控制机构应当根据国家免疫规划和本行政区域疾病预防、控制需要，制定本行政区域免疫规划疫苗使用计划，并按照国家有关</w:t>
      </w:r>
      <w:r>
        <w:rPr>
          <w:rFonts w:hint="eastAsia"/>
          <w:color w:val="333333"/>
        </w:rPr>
        <w:lastRenderedPageBreak/>
        <w:t>规定向组织采购疫苗的部门报告，同时报省、自治区、直辖市人民政府卫生健康主管部门备案。</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第三十五条　疫苗上市许可持有人应当按照采购合同约定，向疾病预防控制机构供应疫苗。</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疾病预防控制机构应当按照规定向接种单位供应疫苗。</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疾病预防控制机构以外的单位和个人不得向接种单位供应疫苗，接种单位不得接收该疫苗。</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第三十六条　疫苗上市许可持有人应当按照采购合同约定，向疾病预防控制机构或者疾病预防控制机构指定的接种单位配送疫苗。</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疫苗上市许可持有人、疾病预防控制机构自行配送疫苗应当具备疫苗冷链储存、运输条件，也可以委托符合条件的疫苗配送单位配送疫苗。</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疾病预防控制机构配送非免疫规划疫苗可以收取储存、运输费用，具体办法由国务院财政部门会同国务院价格主管部门制定，收费标准由省、自治区、直辖市人民政府价格主管部门会同财政部门制定。</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第三十七条　疾病预防控制机构、接种单位、疫苗上市许可持有人、疫苗配送单位应当遵守疫苗储存、运输管理规范，保证疫苗质量。</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疫苗在储存、运输全过程中应当处于规定的温度环境，冷链储存、运输应当符合要求，并定时监测、记录温度。</w:t>
      </w:r>
    </w:p>
    <w:p w:rsidR="002142A4" w:rsidRDefault="002142A4" w:rsidP="002142A4">
      <w:pPr>
        <w:pStyle w:val="a3"/>
        <w:shd w:val="clear" w:color="auto" w:fill="FFFFFF"/>
        <w:spacing w:line="480" w:lineRule="auto"/>
        <w:jc w:val="both"/>
        <w:rPr>
          <w:rFonts w:hint="eastAsia"/>
          <w:color w:val="333333"/>
        </w:rPr>
      </w:pPr>
      <w:r>
        <w:rPr>
          <w:rFonts w:hint="eastAsia"/>
          <w:color w:val="333333"/>
        </w:rPr>
        <w:lastRenderedPageBreak/>
        <w:t xml:space="preserve">　　疫苗储存、运输管理规范由国务院药品监督管理部门、国务院卫生健康主管部门共同制定。</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第三十八条　疫苗上市许可持有人在销售疫苗时，应当提供加盖其印章的批签发证明复印件或者电子文件；销售进口疫苗的，还应当提供加盖其印章的进口药品通关单复印件或者电子文件。</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疾病预防控制机构、接种单位在接收或者购进疫苗时，应当索取前款规定的证明文件，并保存至疫苗有效期满后不少于五年备查。</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第三十九条　疫苗上市许可持有人应当按照规定，建立真实、准确、完整的销售记录，并保存至疫苗有效期满后不少于五年备查。</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疾病预防控制机构、接种单位、疫苗配送单位应当按照规定，建立真实、准确、完整的接收、购进、储存、配送、供应记录，并保存至疫苗有效期满后不少于五年备查。</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疾病预防控制机构、接种单位接收或者购进疫苗时，应当索取本次运输、储存全过程温度监测记录，并保存至疫苗有效期满后不少于五年备查；对不能提供本次运输、储存全过程温度监测记录或者温度控制不符合要求的，不得接收或者购进，并应当立即向县级以上地方人民政府药品监督管理部门、卫生健康主管部门报告。</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第四十条　疾病预防控制机构、接种单位应当建立疫苗定期检查制度，对存在包装无法识别、储存温度不符合要求、超过有效期等问题的疫苗，采取隔离存</w:t>
      </w:r>
      <w:r>
        <w:rPr>
          <w:rFonts w:hint="eastAsia"/>
          <w:color w:val="333333"/>
        </w:rPr>
        <w:lastRenderedPageBreak/>
        <w:t>放、设置警示标志等措施，并按照国务院药品监督管理部门、卫生健康主管部门、生态环境主管部门的规定处置。疾病预防控制机构、接种单位应当如实记录处置情况，处置记录应当保存至疫苗有效期满后不少于五年备查。</w:t>
      </w:r>
    </w:p>
    <w:p w:rsidR="002142A4" w:rsidRDefault="002142A4" w:rsidP="002142A4">
      <w:pPr>
        <w:pStyle w:val="a3"/>
        <w:shd w:val="clear" w:color="auto" w:fill="FFFFFF"/>
        <w:spacing w:line="480" w:lineRule="auto"/>
        <w:jc w:val="center"/>
        <w:rPr>
          <w:rFonts w:hint="eastAsia"/>
          <w:color w:val="333333"/>
        </w:rPr>
      </w:pPr>
      <w:r>
        <w:rPr>
          <w:rFonts w:hint="eastAsia"/>
          <w:color w:val="333333"/>
        </w:rPr>
        <w:t xml:space="preserve">　　</w:t>
      </w:r>
      <w:r>
        <w:rPr>
          <w:rFonts w:hint="eastAsia"/>
          <w:b/>
          <w:bCs/>
          <w:color w:val="333333"/>
        </w:rPr>
        <w:t>第五章　预防接种</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第四十一条　国务院卫生健康主管部门制定国家免疫规划；国家免疫规划疫苗种类由国务院卫生健康主管部门会同国务院财政部门拟订，报国务院批准后公布。</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国务院卫生健康主管部门建立国家免疫规划专家咨询委员会，并会同国务院财政部门建立国家免疫规划疫苗种类动态调整机制。</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省、自治区、直辖市人民政府在执行国家免疫规划时，可以根据本行政区域疾病预防、控制需要，增加免疫规划疫苗种类，报国务院卫生健康主管部门备案并公布。</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第四十二条　国务院卫生健康主管部门应当制定、公布预防接种工作规范，强化预防接种规范化管理。</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国务院卫生健康主管部门应当制定、公布国家免疫规划疫苗的免疫程序和非免疫规划疫苗的使用指导原则。</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省、自治区、直辖市人民政府卫生健康主管部门应当结合本行政区域实际情况制定接种方案，并报国务院卫生健康主管部门备案。</w:t>
      </w:r>
    </w:p>
    <w:p w:rsidR="002142A4" w:rsidRDefault="002142A4" w:rsidP="002142A4">
      <w:pPr>
        <w:pStyle w:val="a3"/>
        <w:shd w:val="clear" w:color="auto" w:fill="FFFFFF"/>
        <w:spacing w:line="480" w:lineRule="auto"/>
        <w:jc w:val="both"/>
        <w:rPr>
          <w:rFonts w:hint="eastAsia"/>
          <w:color w:val="333333"/>
        </w:rPr>
      </w:pPr>
      <w:r>
        <w:rPr>
          <w:rFonts w:hint="eastAsia"/>
          <w:color w:val="333333"/>
        </w:rPr>
        <w:lastRenderedPageBreak/>
        <w:t xml:space="preserve">　　第四十三条　各级疾病预防控制机构应当按照各自职责，开展与预防接种相关的宣传、培训、技术指导、监测、评价、流行病学调查、应急处置等工作。</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第四十四条　接种单位应当具备下列条件：</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（一）取得医疗机构执业许可证；</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（二）具有经过县级人民政府卫生健康主管部门组织的预防接种专业培训并考核合格的医师、护士或者乡村医生；</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（三）具有符合疫苗储存、运输管理规范的冷藏设施、设备和冷藏保管制度。</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县级以上地方人民政府卫生健康主管部门指定符合条件的医疗机构承担责任区域内免疫规划疫苗接种工作。符合条件的医疗机构可以承担非免疫规划疫苗接种工作，并应当报颁发其医疗机构执业许可证的卫生健康主管部门备案。</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接种单位应当加强内部管理，开展预防接种工作应当遵守预防接种工作规范、免疫程序、疫苗使用指导原则和接种方案。</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各级疾病预防控制机构应当加强对接种单位预防接种工作的技术指导和疫苗使用的管理。</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第四十五条　医疗卫生人员实施接种，应当告知受种者或者其监护人所接种疫苗的品种、作用、禁忌、不良反应以及现场留观等注意事项，询问受种者的健康状况以及是否有接种禁忌等情况，并如实记录告知和询问情况。受种者或者其监护人应当如实提供受种者的健康状况和接种禁忌等情况。有接种禁忌不能接种</w:t>
      </w:r>
      <w:r>
        <w:rPr>
          <w:rFonts w:hint="eastAsia"/>
          <w:color w:val="333333"/>
        </w:rPr>
        <w:lastRenderedPageBreak/>
        <w:t>的，医疗卫生人员应当向受种者或者其监护人提出医学建议，并如实记录提出医学建议情况。</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医疗卫生人员在实施接种前，应当按照预防接种工作规范的要求，检查受种者健康状况、核查接种禁忌，查对预防接种证，检查疫苗、注射器的外观、批号、有效期，核对受种者的姓名、年龄和疫苗的品名、规格、剂量、接种部位、接种途径，做到受种者、预防接种证和疫苗信息相一致，确认无误后方可实施接种。</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医疗卫生人员应当对符合接种条件的受种者实施接种。受种者在现场留观期间出现不良反应的，医疗卫生人员应当按照预防接种工作规范的要求，及时采取救治等措施。</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第四十六条　医疗卫生人员应当按照国务院卫生健康主管部门的规定，真实、准确、完整记录疫苗的品种、上市许可持有人、最小包装单位的识别信息、有效期、接种时间、实施接种的医疗卫生人员、受种者等接种信息，确保接种信息可追溯、可查询。接种记录应当保存至疫苗有效期满后不少于五年备查。</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第四十七条　国家对儿童实行预防接种证制度。在儿童出生后一个月内，其监护人应当到儿童居住地承担预防接种工作的接种单位或者出生医院为其办理预防接种证。接种单位或者出生医院不得拒绝办理。监护人应当妥善保管预防接种证。</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预防接种实行居住地管理，儿童离开原居住地期间，由现居住地承担预防接种工作的接种单位负责对其实施接种。</w:t>
      </w:r>
    </w:p>
    <w:p w:rsidR="002142A4" w:rsidRDefault="002142A4" w:rsidP="002142A4">
      <w:pPr>
        <w:pStyle w:val="a3"/>
        <w:shd w:val="clear" w:color="auto" w:fill="FFFFFF"/>
        <w:spacing w:line="480" w:lineRule="auto"/>
        <w:jc w:val="both"/>
        <w:rPr>
          <w:rFonts w:hint="eastAsia"/>
          <w:color w:val="333333"/>
        </w:rPr>
      </w:pPr>
      <w:r>
        <w:rPr>
          <w:rFonts w:hint="eastAsia"/>
          <w:color w:val="333333"/>
        </w:rPr>
        <w:lastRenderedPageBreak/>
        <w:t xml:space="preserve">　　预防接种证的格式由国务院卫生健康主管部门规定。</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第四十八条　儿童入托、入学时，托幼机构、学校应当查验预防接种证，发现未按照规定接种免疫规划疫苗的，应当向儿童居住地或者托幼机构、学校所在地承担预防接种工作的接种单位报告，并配合接种单位督促其监护人按照规定补种。疾病预防控制机构应当为托幼机构、学校查验预防接种证等提供技术指导。</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儿童入托、入学预防接种证查验办法由国务院卫生健康主管部门会同国务院教育行政部门制定。</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第四十九条　接种单位接种免疫规划疫苗不得收取任何费用。</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接种单位接种非免疫规划疫苗，除收取疫苗费用外，还可以收取接种服务费。接种服务费的收费标准由省、自治区、直辖市人民政府价格主管部门会同财政部门制定。</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第五十条　县级以上地方人民政府卫生健康主管部门根据传染病监测和预警信息，为预防、控制传染病暴发、流行，报经本级人民政府决定，并报省级以上人民政府卫生健康主管部门备案，可以在本行政区域进行群体性预防接种。</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需要在全国范围或者跨省、自治区、直辖市范围内进行群体性预防接种的，应当由国务院卫生健康主管部门决定。</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作出群体性预防接种决定的县级以上地方人民政府或者国务院卫生健康主管部门应当组织有关部门做好人员培训、宣传教育、物资调用等工作。</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任何单位和个人不得擅自进行群体性预防接种。</w:t>
      </w:r>
    </w:p>
    <w:p w:rsidR="002142A4" w:rsidRDefault="002142A4" w:rsidP="002142A4">
      <w:pPr>
        <w:pStyle w:val="a3"/>
        <w:shd w:val="clear" w:color="auto" w:fill="FFFFFF"/>
        <w:spacing w:line="480" w:lineRule="auto"/>
        <w:jc w:val="both"/>
        <w:rPr>
          <w:rFonts w:hint="eastAsia"/>
          <w:color w:val="333333"/>
        </w:rPr>
      </w:pPr>
      <w:r>
        <w:rPr>
          <w:rFonts w:hint="eastAsia"/>
          <w:color w:val="333333"/>
        </w:rPr>
        <w:lastRenderedPageBreak/>
        <w:t xml:space="preserve">　　第五十一条　传染病暴发、流行时，县级以上地方人民政府或者其卫生健康主管部门需要采取应急接种措施的，依照法律、行政法规的规定执行。</w:t>
      </w:r>
    </w:p>
    <w:p w:rsidR="002142A4" w:rsidRDefault="002142A4" w:rsidP="002142A4">
      <w:pPr>
        <w:pStyle w:val="a3"/>
        <w:shd w:val="clear" w:color="auto" w:fill="FFFFFF"/>
        <w:spacing w:line="480" w:lineRule="auto"/>
        <w:jc w:val="center"/>
        <w:rPr>
          <w:rFonts w:hint="eastAsia"/>
          <w:color w:val="333333"/>
        </w:rPr>
      </w:pPr>
      <w:r>
        <w:rPr>
          <w:rFonts w:hint="eastAsia"/>
          <w:color w:val="333333"/>
        </w:rPr>
        <w:t xml:space="preserve">　　</w:t>
      </w:r>
      <w:r>
        <w:rPr>
          <w:rFonts w:hint="eastAsia"/>
          <w:b/>
          <w:bCs/>
          <w:color w:val="333333"/>
        </w:rPr>
        <w:t>第六章　异常反应监测和处理</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第五十二条　预防接种异常反应，是指合格的疫苗在实施规范接种过程中或者实施规范接种后造成受种者机体组织器官、功能损害，相关各方均无过错的药品不良反应。</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下列情形不属于预防接种异常反应：</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（一）因疫苗本身特性引起的接种后一般反应；</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（二）因疫苗质量问题给受种者造成的损害；</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（三）因接种单位违反预防接种工作规范、免疫程序、疫苗使用指导原则、接种方案给受种者造成的损害；</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（四）受种者在接种时正处于某种疾病的潜伏期或者前驱期，接种后偶合发病；</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（五）受种者有疫苗说明书规定的接种禁忌，在接种前受种者或者其监护人未如实提供受种者的健康状况和接种禁忌等情况，接种后受种者原有疾病急性复发或者病情加重；</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（六）因心理因素发生的个体或者群体的心因性反应。</w:t>
      </w:r>
    </w:p>
    <w:p w:rsidR="002142A4" w:rsidRDefault="002142A4" w:rsidP="002142A4">
      <w:pPr>
        <w:pStyle w:val="a3"/>
        <w:shd w:val="clear" w:color="auto" w:fill="FFFFFF"/>
        <w:spacing w:line="480" w:lineRule="auto"/>
        <w:jc w:val="both"/>
        <w:rPr>
          <w:rFonts w:hint="eastAsia"/>
          <w:color w:val="333333"/>
        </w:rPr>
      </w:pPr>
      <w:r>
        <w:rPr>
          <w:rFonts w:hint="eastAsia"/>
          <w:color w:val="333333"/>
        </w:rPr>
        <w:lastRenderedPageBreak/>
        <w:t xml:space="preserve">　　第五十三条　国家加强预防接种异常反应监测。预防接种异常反应监测方案由国务院卫生健康主管部门会同国务院药品监督管理部门制定。</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第五十四条　接种单位、医疗机构等发现疑似预防接种异常反应的，应当按照规定向疾病预防控制机构报告。</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疫苗上市许可持有人应当设立专门机构，配备专职人员，主动收集、跟踪分析疑似预防接种异常反应，及时采取风险控制措施，将疑似预防接种异常反应向疾病预防控制机构报告，将质量分析报告提交省、自治区、直辖市人民政府药品监督管理部门。</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第五十五条　对疑似预防接种异常反应，疾病预防控制机构应当按照规定及时报告，组织调查、诊断，并将调查、诊断结论告知受种者或者其监护人。对调查、诊断结论有争议的，可以根据国务院卫生健康主管部门制定的鉴定办法申请鉴定。</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因预防接种导致受种者死亡、严重残疾，或者群体性疑似预防接种异常反应等对社会有重大影响的疑似预防接种异常反应，由设区的市级以上人民政府卫生健康主管部门、药品监督管理部门按照各自职责组织调查、处理。</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第五十六条　国家实行预防接种异常反应补偿制度。实施接种过程中或者实施接种后出现受种者死亡、严重残疾、器官组织损伤等损害，属于预防接种异常反应或者不能排除的，应当给予补偿。补偿范围实行目录管理，并根据实际情况进行动态调整。</w:t>
      </w:r>
    </w:p>
    <w:p w:rsidR="002142A4" w:rsidRDefault="002142A4" w:rsidP="002142A4">
      <w:pPr>
        <w:pStyle w:val="a3"/>
        <w:shd w:val="clear" w:color="auto" w:fill="FFFFFF"/>
        <w:spacing w:line="480" w:lineRule="auto"/>
        <w:jc w:val="both"/>
        <w:rPr>
          <w:rFonts w:hint="eastAsia"/>
          <w:color w:val="333333"/>
        </w:rPr>
      </w:pPr>
      <w:r>
        <w:rPr>
          <w:rFonts w:hint="eastAsia"/>
          <w:color w:val="333333"/>
        </w:rPr>
        <w:lastRenderedPageBreak/>
        <w:t xml:space="preserve">　　接种免疫规划疫苗所需的补偿费用，由省、自治区、直辖市人民政府财政部门在预防接种经费中安排；接种非免疫规划疫苗所需的补偿费用，由相关疫苗上市许可持有人承担。国家鼓励通过商业保险等多种形式对预防接种异常反应受种者予以补偿。</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预防接种异常反应补偿应当及时、便民、合理。预防接种异常反应补偿范围、标准、程序由国务院规定，省、自治区、直辖市制定具体实施办法。</w:t>
      </w:r>
    </w:p>
    <w:p w:rsidR="002142A4" w:rsidRDefault="002142A4" w:rsidP="002142A4">
      <w:pPr>
        <w:pStyle w:val="a3"/>
        <w:shd w:val="clear" w:color="auto" w:fill="FFFFFF"/>
        <w:spacing w:line="480" w:lineRule="auto"/>
        <w:jc w:val="center"/>
        <w:rPr>
          <w:rFonts w:hint="eastAsia"/>
          <w:color w:val="333333"/>
        </w:rPr>
      </w:pPr>
      <w:r>
        <w:rPr>
          <w:rFonts w:hint="eastAsia"/>
          <w:color w:val="333333"/>
        </w:rPr>
        <w:t xml:space="preserve">　　</w:t>
      </w:r>
      <w:r>
        <w:rPr>
          <w:rFonts w:hint="eastAsia"/>
          <w:b/>
          <w:bCs/>
          <w:color w:val="333333"/>
        </w:rPr>
        <w:t>第七章　疫苗上市后管理</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第五十七条　疫苗上市许可持有人应当建立健全疫苗全生命周期质量管理体系，制定并实施疫苗上市后风险管理计划，开展疫苗上市后研究，对疫苗的安全性、有效性和质量可控性进行进一步确证。</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对批准疫苗注册申请时提出进一步研究要求的疫苗，疫苗上市许可持有人应当在规定期限内完成研究；逾期未完成研究或者不能证明其获益大于风险的，国务院药品监督管理部门应当依法处理，直至注销该疫苗的药品注册证书。</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第五十八条　疫苗上市许可持有人应当对疫苗进行质量跟踪分析，持续提升质量控制标准，改进生产工艺，提高生产工艺稳定性。</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生产工艺、生产场地、关键设备等发生变更的，应当进行评估、验证，按照国务院药品监督管理部门有关变更管理的规定备案或者报告；变更可能影响疫苗安全性、有效性和质量可控性的，应当经国务院药品监督管理部门批准。</w:t>
      </w:r>
    </w:p>
    <w:p w:rsidR="002142A4" w:rsidRDefault="002142A4" w:rsidP="002142A4">
      <w:pPr>
        <w:pStyle w:val="a3"/>
        <w:shd w:val="clear" w:color="auto" w:fill="FFFFFF"/>
        <w:spacing w:line="480" w:lineRule="auto"/>
        <w:jc w:val="both"/>
        <w:rPr>
          <w:rFonts w:hint="eastAsia"/>
          <w:color w:val="333333"/>
        </w:rPr>
      </w:pPr>
      <w:r>
        <w:rPr>
          <w:rFonts w:hint="eastAsia"/>
          <w:color w:val="333333"/>
        </w:rPr>
        <w:lastRenderedPageBreak/>
        <w:t xml:space="preserve">　　第五十九条　疫苗上市许可持有人应当根据疫苗上市后研究、预防接种异常反应等情况持续更新说明书、标签，并按照规定申请核准或者备案。</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国务院药品监督管理部门应当在其网站上及时公布更新后的疫苗说明书、标签内容。</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第六十条　疫苗上市许可持有人应当建立疫苗质量回顾分析和风险报告制度，每年将疫苗生产流通、上市后研究、风险管理等情况按照规定如实向国务院药品监督管理部门报告。</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第六十一条　国务院药品监督管理部门可以根据实际情况，责令疫苗上市许可持有人开展上市后评价或者直接组织开展上市后评价。</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对预防接种异常反应严重或者其他原因危害人体健康的疫苗，国务院药品监督管理部门应当注销该疫苗的药品注册证书。</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第六十二条　国务院药品监督管理部门可以根据疾病预防、控制需要和疫苗行业发展情况，组织对疫苗品种开展上市后评价，发现该疫苗品种的产品设计、生产工艺、安全性、有效性或者质量可控性明显劣于预防、控制同种疾病的其他疫苗品种的，应当注销该品种所有疫苗的药品注册证书并废止相应的国家药品标准。</w:t>
      </w:r>
    </w:p>
    <w:p w:rsidR="002142A4" w:rsidRDefault="002142A4" w:rsidP="002142A4">
      <w:pPr>
        <w:pStyle w:val="a3"/>
        <w:shd w:val="clear" w:color="auto" w:fill="FFFFFF"/>
        <w:spacing w:line="480" w:lineRule="auto"/>
        <w:jc w:val="center"/>
        <w:rPr>
          <w:rFonts w:hint="eastAsia"/>
          <w:color w:val="333333"/>
        </w:rPr>
      </w:pPr>
      <w:r>
        <w:rPr>
          <w:rFonts w:hint="eastAsia"/>
          <w:color w:val="333333"/>
        </w:rPr>
        <w:t xml:space="preserve">　</w:t>
      </w:r>
      <w:r>
        <w:rPr>
          <w:rFonts w:hint="eastAsia"/>
          <w:b/>
          <w:bCs/>
          <w:color w:val="333333"/>
        </w:rPr>
        <w:t xml:space="preserve">　第八章　保障措施</w:t>
      </w:r>
    </w:p>
    <w:p w:rsidR="002142A4" w:rsidRDefault="002142A4" w:rsidP="002142A4">
      <w:pPr>
        <w:pStyle w:val="a3"/>
        <w:shd w:val="clear" w:color="auto" w:fill="FFFFFF"/>
        <w:spacing w:line="480" w:lineRule="auto"/>
        <w:jc w:val="both"/>
        <w:rPr>
          <w:rFonts w:hint="eastAsia"/>
          <w:color w:val="333333"/>
        </w:rPr>
      </w:pPr>
      <w:r>
        <w:rPr>
          <w:rFonts w:hint="eastAsia"/>
          <w:color w:val="333333"/>
        </w:rPr>
        <w:lastRenderedPageBreak/>
        <w:t xml:space="preserve">　　第六十三条　县级以上人民政府应当将疫苗安全工作、购买免疫规划疫苗和预防接种工作以及信息化建设等所需经费纳入本级政府预算，保证免疫规划制度的实施。</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县级人民政府按照国家有关规定对从事预防接种工作的乡村医生和其他基层医疗卫生人员给予补助。</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国家根据需要对经济欠发达地区的预防接种工作给予支持。省、自治区、直辖市人民政府和设区的市级人民政府应当对经济欠发达地区的县级人民政府开展与预防接种相关的工作给予必要的经费补助。</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第六十四条　省、自治区、直辖市人民政府根据本行政区域传染病流行趋势，在国务院卫生健康主管部门确定的传染病预防、控制项目范围内，确定本行政区域与预防接种相关的项目，并保证项目的实施。</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第六十五条　国务院卫生健康主管部门根据各省、自治区、直辖市国家免疫规划疫苗使用计划，向疫苗上市许可持有人提供国家免疫规划疫苗需求信息，疫苗上市许可持有人根据疫苗需求信息合理安排生产。</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疫苗存在供应短缺风险时，国务院卫生健康主管部门、国务院药品监督管理部门提出建议，国务院工业和信息化主管部门、国务院财政部门应当采取有效措施，保障疫苗生产、供应。</w:t>
      </w:r>
    </w:p>
    <w:p w:rsidR="002142A4" w:rsidRDefault="002142A4" w:rsidP="002142A4">
      <w:pPr>
        <w:pStyle w:val="a3"/>
        <w:shd w:val="clear" w:color="auto" w:fill="FFFFFF"/>
        <w:spacing w:line="480" w:lineRule="auto"/>
        <w:jc w:val="both"/>
        <w:rPr>
          <w:rFonts w:hint="eastAsia"/>
          <w:color w:val="333333"/>
        </w:rPr>
      </w:pPr>
      <w:r>
        <w:rPr>
          <w:rFonts w:hint="eastAsia"/>
          <w:color w:val="333333"/>
        </w:rPr>
        <w:lastRenderedPageBreak/>
        <w:t xml:space="preserve">　　疫苗上市许可持有人应当依法组织生产，保障疫苗供应；疫苗上市许可持有人停止疫苗生产的，应当及时向国务院药品监督管理部门或者省、自治区、直辖市人民政府药品监督管理部门报告。</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第六十六条　国家将疫苗纳入战略物资储备，实行中央和省级两级储备。</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国务院工业和信息化主管部门、财政部门会同国务院卫生健康主管部门、公安部门、市场监督管理部门和药品监督管理部门，根据疾病预防、控制和公共卫生应急准备的需要，加强储备疫苗的产能、产品管理，建立动态调整机制。</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第六十七条　各级财政安排用于预防接种的经费应当专款专用，任何单位和个人不得挪用、挤占。</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有关单位和个人使用预防接种的经费应当依法接受审计机关的审计监督。</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第六十八条　国家实行疫苗责任强制保险制度。</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疫苗上市许可持有人应当按照规定投保疫苗责任强制保险。因疫苗质量问题造成受种者损害的，保险公司在承保的责任限额内予以赔付。</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疫苗责任强制保险制度的具体实施办法，由国务院药品监督管理部门会同国务院卫生健康主管部门、保险监督管理机构等制定。</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第六十九条　传染病暴发、流行时，相关疫苗上市许可持有人应当及时生产和供应预防、控制传染病的疫苗。交通运输单位应当优先运输预防、控制传染病的疫苗。县级以上人民政府及其有关部门应当做好组织、协调、保障工作。</w:t>
      </w:r>
    </w:p>
    <w:p w:rsidR="002142A4" w:rsidRDefault="002142A4" w:rsidP="002142A4">
      <w:pPr>
        <w:pStyle w:val="a3"/>
        <w:shd w:val="clear" w:color="auto" w:fill="FFFFFF"/>
        <w:spacing w:line="480" w:lineRule="auto"/>
        <w:jc w:val="center"/>
        <w:rPr>
          <w:rFonts w:hint="eastAsia"/>
          <w:color w:val="333333"/>
        </w:rPr>
      </w:pPr>
      <w:r>
        <w:rPr>
          <w:rFonts w:hint="eastAsia"/>
          <w:color w:val="333333"/>
        </w:rPr>
        <w:lastRenderedPageBreak/>
        <w:t xml:space="preserve">　　</w:t>
      </w:r>
      <w:r>
        <w:rPr>
          <w:rFonts w:hint="eastAsia"/>
          <w:b/>
          <w:bCs/>
          <w:color w:val="333333"/>
        </w:rPr>
        <w:t>第九章　监督管理</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第七十条　药品监督管理部门、卫生健康主管部门按照各自职责对疫苗研制、生产、流通和预防接种全过程进行监督管理，监督疫苗上市许可持有人、疾病预防控制机构、接种单位等依法履行义务。</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药品监督管理部门依法对疫苗研制、生产、储存、运输以及预防接种中的疫苗质量进行监督检查。卫生健康主管部门依法对免疫规划制度的实施、预防接种活动进行监督检查。</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药品监督管理部门应当加强对疫苗上市许可持有人的现场检查；必要时，可以对为疫苗研制、生产、流通等活动提供产品或者服务的单位和个人进行延伸检查；有关单位和个人应当予以配合，不得拒绝和隐瞒。</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第七十一条　国家建设中央和省级两级职业化、专业化药品检查员队伍，加强对疫苗的监督检查。</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省、自治区、直辖市人民政府药品监督管理部门选派检查员入驻疫苗上市许可持有人。检查员负责监督检查药品生产质量管理规范执行情况，收集疫苗质量风险和违法违规线索，向省、自治区、直辖市人民政府药品监督管理部门报告情况并提出建议，对派驻期间的行为负责。</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第七十二条　疫苗质量管理存在安全隐患，疫苗上市许可持有人等未及时采取措施消除的，药品监督管理部门可以采取责任约谈、限期整改等措施。</w:t>
      </w:r>
    </w:p>
    <w:p w:rsidR="002142A4" w:rsidRDefault="002142A4" w:rsidP="002142A4">
      <w:pPr>
        <w:pStyle w:val="a3"/>
        <w:shd w:val="clear" w:color="auto" w:fill="FFFFFF"/>
        <w:spacing w:line="480" w:lineRule="auto"/>
        <w:jc w:val="both"/>
        <w:rPr>
          <w:rFonts w:hint="eastAsia"/>
          <w:color w:val="333333"/>
        </w:rPr>
      </w:pPr>
      <w:r>
        <w:rPr>
          <w:rFonts w:hint="eastAsia"/>
          <w:color w:val="333333"/>
        </w:rPr>
        <w:lastRenderedPageBreak/>
        <w:t xml:space="preserve">　　严重违反药品相关质量管理规范的，药品监督管理部门应当责令暂停疫苗生产、销售、配送，立即整改；整改完成后，经药品监督管理部门检查符合要求的，方可恢复生产、销售、配送。</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药品监督管理部门应当建立疫苗上市许可持有人及其相关人员信用记录制度，纳入全国信用信息共享平台，按照规定公示其严重失信信息，实施联合惩戒。</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第七十三条　疫苗存在或者疑似存在质量问题的，疫苗上市许可持有人、疾病预防控制机构、接种单位应当立即停止销售、配送、使用，必要时立即停止生产，按照规定向县级以上人民政府药品监督管理部门、卫生健康主管部门报告。卫生健康主管部门应当立即组织疾病预防控制机构和接种单位采取必要的应急处置措施，同时向上级人民政府卫生健康主管部门报告。药品监督管理部门应当依法采取查封、扣押等措施。对已经销售的疫苗，疫苗上市许可持有人应当及时通知相关疾病预防控制机构、疫苗配送单位、接种单位，按照规定召回，如实记录召回和通知情况，疾病预防控制机构、疫苗配送单位、接种单位应当予以配合。</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未依照前款规定停止生产、销售、配送、使用或者召回疫苗的，县级以上人民政府药品监督管理部门、卫生健康主管部门应当按照各自职责责令停止生产、销售、配送、使用或者召回疫苗。</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疫苗上市许可持有人、疾病预防控制机构、接种单位发现存在或者疑似存在质量问题的疫苗，不得瞒报、谎报、缓报、漏报，不得隐匿、伪造、毁灭有关证据。</w:t>
      </w:r>
    </w:p>
    <w:p w:rsidR="002142A4" w:rsidRDefault="002142A4" w:rsidP="002142A4">
      <w:pPr>
        <w:pStyle w:val="a3"/>
        <w:shd w:val="clear" w:color="auto" w:fill="FFFFFF"/>
        <w:spacing w:line="480" w:lineRule="auto"/>
        <w:jc w:val="both"/>
        <w:rPr>
          <w:rFonts w:hint="eastAsia"/>
          <w:color w:val="333333"/>
        </w:rPr>
      </w:pPr>
      <w:r>
        <w:rPr>
          <w:rFonts w:hint="eastAsia"/>
          <w:color w:val="333333"/>
        </w:rPr>
        <w:lastRenderedPageBreak/>
        <w:t xml:space="preserve">　　第七十四条　疫苗上市许可持有人应当建立信息公开制度，按照规定在其网站上及时公开疫苗产品信息、说明书和标签、药品相关质量管理规范执行情况、批签发情况、召回情况、接受检查和处罚情况以及投保疫苗责任强制保险情况等信息。</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第七十五条　国务院药品监督管理部门会同国务院卫生健康主管部门等建立疫苗质量、预防接种等信息共享机制。</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省级以上人民政府药品监督管理部门、卫生健康主管部门等应当按照科学、客观、及时、公开的原则，组织疫苗上市许可持有人、疾病预防控制机构、接种单位、新闻媒体、科研单位等，就疫苗质量和预防接种等信息进行交流沟通。</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第七十六条　国家实行疫苗安全信息统一公布制度。</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疫苗安全风险警示信息、重大疫苗安全事故及其调查处理信息和国务院确定需要统一公布的其他疫苗安全信息，由国务院药品监督管理部门会同有关部门公布。全国预防接种异常反应报告情况，由国务院卫生健康主管部门会同国务院药品监督管理部门统一公布。未经授权不得发布上述信息。公布重大疫苗安全信息，应当及时、准确、全面，并按照规定进行科学评估，作出必要的解释说明。</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县级以上人民政府药品监督管理部门发现可能误导公众和社会舆论的疫苗安全信息，应当立即会同卫生健康主管部门及其他有关部门、专业机构、相关疫苗上市许可持有人等进行核实、分析，并及时公布结果。</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任何单位和个人不得编造、散布虚假疫苗安全信息。</w:t>
      </w:r>
    </w:p>
    <w:p w:rsidR="002142A4" w:rsidRDefault="002142A4" w:rsidP="002142A4">
      <w:pPr>
        <w:pStyle w:val="a3"/>
        <w:shd w:val="clear" w:color="auto" w:fill="FFFFFF"/>
        <w:spacing w:line="480" w:lineRule="auto"/>
        <w:jc w:val="both"/>
        <w:rPr>
          <w:rFonts w:hint="eastAsia"/>
          <w:color w:val="333333"/>
        </w:rPr>
      </w:pPr>
      <w:r>
        <w:rPr>
          <w:rFonts w:hint="eastAsia"/>
          <w:color w:val="333333"/>
        </w:rPr>
        <w:lastRenderedPageBreak/>
        <w:t xml:space="preserve">　　第七十七条　任何单位和个人有权依法了解疫苗信息，对疫苗监督管理工作提出意见、建议。</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任何单位和个人有权向卫生健康主管部门、药品监督管理部门等部门举报疫苗违法行为，对卫生健康主管部门、药品监督管理部门等部门及其工作人员未依法履行监督管理职责的情况有权向本级或者上级人民政府及其有关部门、监察机关举报。有关部门、机关应当及时核实、处理；对查证属实的举报，按照规定给予举报人奖励；举报人举报所在单位严重违法行为，查证属实的，给予重奖。</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第七十八条　县级以上人民政府应当制定疫苗安全事件应急预案，对疫苗安全事件分级、处置组织指挥体系与职责、预防预警机制、处置程序、应急保障措施等作出规定。</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疫苗上市许可持有人应当制定疫苗安全事件处置方案，定期检查各项防范措施的落实情况，及时消除安全隐患。</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发生疫苗安全事件，疫苗上市许可持有人应当立即向国务院药品监督管理部门或者省、自治区、直辖市人民政府药品监督管理部门报告；疾病预防控制机构、接种单位、医疗机构应当立即向县级以上人民政府卫生健康主管部门、药品监督管理部门报告。药品监督管理部门应当会同卫生健康主管部门按照应急预案的规定，成立疫苗安全事件处置指挥机构，开展医疗救治、风险控制、调查处理、信息发布、解释说明等工作，做好补种等善后处置工作。因质量问题造成的疫苗安全事件的补种费用由疫苗上市许可持有人承担。</w:t>
      </w:r>
    </w:p>
    <w:p w:rsidR="002142A4" w:rsidRDefault="002142A4" w:rsidP="002142A4">
      <w:pPr>
        <w:pStyle w:val="a3"/>
        <w:shd w:val="clear" w:color="auto" w:fill="FFFFFF"/>
        <w:spacing w:line="480" w:lineRule="auto"/>
        <w:jc w:val="both"/>
        <w:rPr>
          <w:rFonts w:hint="eastAsia"/>
          <w:color w:val="333333"/>
        </w:rPr>
      </w:pPr>
      <w:r>
        <w:rPr>
          <w:rFonts w:hint="eastAsia"/>
          <w:color w:val="333333"/>
        </w:rPr>
        <w:lastRenderedPageBreak/>
        <w:t xml:space="preserve">　　有关单位和个人不得瞒报、谎报、缓报、漏报疫苗安全事件，不得隐匿、伪造、毁灭有关证据。</w:t>
      </w:r>
    </w:p>
    <w:p w:rsidR="002142A4" w:rsidRDefault="002142A4" w:rsidP="002142A4">
      <w:pPr>
        <w:pStyle w:val="a3"/>
        <w:shd w:val="clear" w:color="auto" w:fill="FFFFFF"/>
        <w:spacing w:line="480" w:lineRule="auto"/>
        <w:jc w:val="center"/>
        <w:rPr>
          <w:rFonts w:hint="eastAsia"/>
          <w:color w:val="333333"/>
        </w:rPr>
      </w:pPr>
      <w:r>
        <w:rPr>
          <w:rFonts w:hint="eastAsia"/>
          <w:color w:val="333333"/>
        </w:rPr>
        <w:t xml:space="preserve">　　</w:t>
      </w:r>
      <w:r>
        <w:rPr>
          <w:rFonts w:hint="eastAsia"/>
          <w:b/>
          <w:bCs/>
          <w:color w:val="333333"/>
        </w:rPr>
        <w:t>第十章　法律责任</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第七十九条　违反本法规定，构成犯罪的，依法从重追究刑事责任。</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第八十条　生产、销售的疫苗属于假药的，由省级以上人民政府药品监督管理部门没收违法所得和违法生产、销售的疫苗以及专门用于违法生产疫苗的原料、辅料、包装材料、设备等物品，责令停产停业整顿，吊销药品注册证书，直至吊销药品生产许可证等，并处违法生产、销售疫苗货值金额十五倍以上五十倍以下的罚款，货值金额不足五十万元的，按五十万元计算。</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生产、销售的疫苗属于劣药的，由省级以上人民政府药品监督管理部门没收违法所得和违法生产、销售的疫苗以及专门用于违法生产疫苗的原料、辅料、包装材料、设备等物品，责令停产停业整顿，并处违法生产、销售疫苗货值金额十倍以上三十倍以下的罚款，货值金额不足五十万元的，按五十万元计算；情节严重的，吊销药品注册证书，直至吊销药品生产许可证等。</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生产、销售的疫苗属于假药，或者生产、销售的疫苗属于劣药且情节严重的，由省级以上人民政府药品监督管理部门对法定代表人、主要负责人、直接负责的主管人员和关键岗位人员以及其他责任人员，没收违法行为发生期间自本单位所获收入，并处所获收入一倍以上十倍以下的罚款，终身禁止从事药品生产经营活动，由公安机关处五日以上十五日以下拘留。</w:t>
      </w:r>
    </w:p>
    <w:p w:rsidR="002142A4" w:rsidRDefault="002142A4" w:rsidP="002142A4">
      <w:pPr>
        <w:pStyle w:val="a3"/>
        <w:shd w:val="clear" w:color="auto" w:fill="FFFFFF"/>
        <w:spacing w:line="480" w:lineRule="auto"/>
        <w:jc w:val="both"/>
        <w:rPr>
          <w:rFonts w:hint="eastAsia"/>
          <w:color w:val="333333"/>
        </w:rPr>
      </w:pPr>
      <w:r>
        <w:rPr>
          <w:rFonts w:hint="eastAsia"/>
          <w:color w:val="333333"/>
        </w:rPr>
        <w:lastRenderedPageBreak/>
        <w:t xml:space="preserve">　　第八十一条　有下列情形之一的，由省级以上人民政府药品监督管理部门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处所获收入百分之五十以上十倍以下的罚款，十年内直至终身禁止从事药品生产经营活动，由公安机关处五日以上十五日以下拘留：</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（一）申请疫苗临床试验、注册、批签发提供虚假数据、资料、样品或者有其他欺骗行为；</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（二）编造生产、检验记录或者更改产品批号；</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（三）疾病预防控制机构以外的单位或者个人向接种单位供应疫苗；</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（四）委托生产疫苗未经批准；</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（五）生产工艺、生产场地、关键设备等发生变更按照规定应当经批准而未经批准；</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（六）更新疫苗说明书、标签按照规定应当经核准而未经核准。</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第八十二条　除本法另有规定的情形外，疫苗上市许可持有人或者其他单位违反药品相关质量管理规范的，由县级以上人民政府药品监督管理部门责令改正，</w:t>
      </w:r>
      <w:r>
        <w:rPr>
          <w:rFonts w:hint="eastAsia"/>
          <w:color w:val="333333"/>
        </w:rPr>
        <w:lastRenderedPageBreak/>
        <w:t>给予警告；拒不改正的，处二十万元以上五十万元以下的罚款；情节严重的，处五十万元以上三百万元以下的罚款，责令停产停业整顿，直至吊销药品相关批准证明文件、药品生产许可证等，对法定代表人、主要负责人、直接负责的主管人员和关键岗位人员以及其他责任人员，没收违法行为发生期间自本单位所获收入，并处所获收入百分之五十以上五倍以下的罚款，十年内直至终身禁止从事药品生产经营活动。</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第八十三条　违反本法规定，疫苗上市许可持有人有下列情形之一的，由省级以上人民政府药品监督管理部门责令改正，给予警告；拒不改正的，处二十万元以上五十万元以下的罚款；情节严重的，责令停产停业整顿，并处五十万元以上二百万元以下的罚款：</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（一）未按照规定建立疫苗电子追溯系统；</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（二）法定代表人、主要负责人和生产管理负责人、质量管理负责人、质量受权人等关键岗位人员不符合规定条件或者未按照规定对其进行培训、考核；</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（三）未按照规定报告或者备案；</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（四）未按照规定开展上市后研究，或者未按照规定设立机构、配备人员主动收集、跟踪分析疑似预防接种异常反应；</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（五）未按照规定投保疫苗责任强制保险；</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（六）未按照规定建立信息公开制度。</w:t>
      </w:r>
    </w:p>
    <w:p w:rsidR="002142A4" w:rsidRDefault="002142A4" w:rsidP="002142A4">
      <w:pPr>
        <w:pStyle w:val="a3"/>
        <w:shd w:val="clear" w:color="auto" w:fill="FFFFFF"/>
        <w:spacing w:line="480" w:lineRule="auto"/>
        <w:jc w:val="both"/>
        <w:rPr>
          <w:rFonts w:hint="eastAsia"/>
          <w:color w:val="333333"/>
        </w:rPr>
      </w:pPr>
      <w:r>
        <w:rPr>
          <w:rFonts w:hint="eastAsia"/>
          <w:color w:val="333333"/>
        </w:rPr>
        <w:lastRenderedPageBreak/>
        <w:t xml:space="preserve">　　第八十四条　违反本法规定，批签发机构有下列情形之一的，由国务院药品监督管理部门责令改正，给予警告，对主要负责人、直接负责的主管人员和其他直接责任人员依法给予警告直至降级处分：</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（一）未按照规定进行审核和检验；</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（二）未及时公布上市疫苗批签发结果；</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（三）未按照规定进行核实；</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（四）发现疫苗存在重大质量风险未按照规定报告。</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违反本法规定，批签发机构未按照规定发给批签发证明或者不予批签发通知书的，由国务院药品监督管理部门责令改正，给予警告，对主要负责人、直接负责的主管人员和其他直接责任人员依法给予降级或者撤职处分；情节严重的，对主要负责人、直接负责的主管人员和其他直接责任人员依法给予开除处分。</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第八十五条　疾病预防控制机构、接种单位、疫苗上市许可持有人、疫苗配送单位违反疫苗储存、运输管理规范有关冷链储存、运输要求的，由县级以上人民政府药品监督管理部门责令改正，给予警告，对违法储存、运输的疫苗予以销毁，没收违法所得；拒不改正的，对接种单位、疫苗上市许可持有人、疫苗配送单位处二十万元以上一百万元以下的罚款；情节严重的，对接种单位、疫苗上市许可持有人、疫苗配送单位处违法储存、运输疫苗货值金额十倍以上三十倍以下的罚款，货值金额不足十万元的，按十万元计算，责令疫苗上市许可持有人、疫苗配送单位停产停业整顿，直至吊销药品相关批准证明文件、药品生产许可证等，</w:t>
      </w:r>
      <w:r>
        <w:rPr>
          <w:rFonts w:hint="eastAsia"/>
          <w:color w:val="333333"/>
        </w:rPr>
        <w:lastRenderedPageBreak/>
        <w:t>对疫苗上市许可持有人、疫苗配送单位的法定代表人、主要负责人、直接负责的主管人员和关键岗位人员以及其他责任人员依照本法第八十二条规定给予处罚。</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疾病预防控制机构、接种单位有前款规定违法行为的，由县级以上人民政府卫生健康主管部门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并可以吊销接种单位的接种资格，由原发证部门吊销负有责任的医疗卫生人员的执业证书。</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第八十六条　疾病预防控制机构、接种单位、疫苗上市许可持有人、疫苗配送单位有本法第八十五条规定以外的违反疫苗储存、运输管理规范行为的，由县级以上人民政府药品监督管理部门责令改正，给予警告，没收违法所得；拒不改正的，对接种单位、疫苗上市许可持有人、疫苗配送单位处十万元以上三十万元以下的罚款；情节严重的，对接种单位、疫苗上市许可持有人、疫苗配送单位处违法储存、运输疫苗货值金额三倍以上十倍以下的罚款，货值金额不足十万元的，按十万元计算。</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疾病预防控制机构、接种单位有前款规定违法行为的，县级以上人民政府卫生健康主管部门可以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w:t>
      </w:r>
    </w:p>
    <w:p w:rsidR="002142A4" w:rsidRDefault="002142A4" w:rsidP="002142A4">
      <w:pPr>
        <w:pStyle w:val="a3"/>
        <w:shd w:val="clear" w:color="auto" w:fill="FFFFFF"/>
        <w:spacing w:line="480" w:lineRule="auto"/>
        <w:jc w:val="both"/>
        <w:rPr>
          <w:rFonts w:hint="eastAsia"/>
          <w:color w:val="333333"/>
        </w:rPr>
      </w:pPr>
      <w:r>
        <w:rPr>
          <w:rFonts w:hint="eastAsia"/>
          <w:color w:val="333333"/>
        </w:rPr>
        <w:lastRenderedPageBreak/>
        <w:t xml:space="preserve">　　第八十七条　违反本法规定，疾病预防控制机构、接种单位有下列情形之一的，由县级以上人民政府卫生健康主管部门责令改正，给予警告，没收违法所得；情节严重的，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由原发证部门吊销负有责任的医疗卫生人员的执业证书：</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（一）未按照规定供应、接收、采购疫苗；</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（二）接种疫苗未遵守预防接种工作规范、免疫程序、疫苗使用指导原则、接种方案；</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（三）擅自进行群体性预防接种。</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第八十八条　违反本法规定，疾病预防控制机构、接种单位有下列情形之一的，由县级以上人民政府卫生健康主管部门责令改正，给予警告；情节严重的，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（一）未按照规定提供追溯信息；</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（二）接收或者购进疫苗时未按照规定索取并保存相关证明文件、温度监测记录；</w:t>
      </w:r>
    </w:p>
    <w:p w:rsidR="002142A4" w:rsidRDefault="002142A4" w:rsidP="002142A4">
      <w:pPr>
        <w:pStyle w:val="a3"/>
        <w:shd w:val="clear" w:color="auto" w:fill="FFFFFF"/>
        <w:spacing w:line="480" w:lineRule="auto"/>
        <w:jc w:val="both"/>
        <w:rPr>
          <w:rFonts w:hint="eastAsia"/>
          <w:color w:val="333333"/>
        </w:rPr>
      </w:pPr>
      <w:r>
        <w:rPr>
          <w:rFonts w:hint="eastAsia"/>
          <w:color w:val="333333"/>
        </w:rPr>
        <w:lastRenderedPageBreak/>
        <w:t xml:space="preserve">　　（三）未按照规定建立并保存疫苗接收、购进、储存、配送、供应、接种、处置记录；</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（四）未按照规定告知、询问受种者或者其监护人有关情况。</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第八十九条　疾病预防控制机构、接种单位、医疗机构未按照规定报告疑似预防接种异常反应、疫苗安全事件等，或者未按照规定对疑似预防接种异常反应组织调查、诊断等的，由县级以上人民政府卫生健康主管部门责令改正，给予警告；情节严重的，对接种单位、医疗机构处五万元以上五十万元以下的罚款，对疾病预防控制机构、接种单位、医疗机构的主要负责人、直接负责的主管人员和其他直接责任人员依法给予警告直至撤职处分；造成严重后果的，对主要负责人、直接负责的主管人员和其他直接责任人员依法给予开除处分，由原发证部门吊销负有责任的医疗卫生人员的执业证书。</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第九十条　疾病预防控制机构、接种单位违反本法规定收取费用的，由县级以上人民政府卫生健康主管部门监督其将违法收取的费用退还给原缴费的单位或者个人，并由县级以上人民政府市场监督管理部门依法给予处罚。</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第九十一条　违反本法规定，未经县级以上地方人民政府卫生健康主管部门指定擅自从事免疫规划疫苗接种工作、从事非免疫规划疫苗接种工作不符合条件或者未备案的，由县级以上人民政府卫生健康主管部门责令改正，给予警告，没收违法所得和违法持有的疫苗，责令停业整顿，并处十万元以上一百万元以下的罚款，对主要负责人、直接负责的主管人员和其他直接责任人员依法给予处分。</w:t>
      </w:r>
    </w:p>
    <w:p w:rsidR="002142A4" w:rsidRDefault="002142A4" w:rsidP="002142A4">
      <w:pPr>
        <w:pStyle w:val="a3"/>
        <w:shd w:val="clear" w:color="auto" w:fill="FFFFFF"/>
        <w:spacing w:line="480" w:lineRule="auto"/>
        <w:jc w:val="both"/>
        <w:rPr>
          <w:rFonts w:hint="eastAsia"/>
          <w:color w:val="333333"/>
        </w:rPr>
      </w:pPr>
      <w:r>
        <w:rPr>
          <w:rFonts w:hint="eastAsia"/>
          <w:color w:val="333333"/>
        </w:rPr>
        <w:lastRenderedPageBreak/>
        <w:t xml:space="preserve">　　违反本法规定，疾病预防控制机构、接种单位以外的单位或者个人擅自进行群体性预防接种的，由县级以上人民政府卫生健康主管部门责令改正，没收违法所得和违法持有的疫苗，并处违法持有的疫苗货值金额十倍以上三十倍以下的罚款，货值金额不足五万元的，按五万元计算。</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第九十二条　监护人未依法保证适龄儿童按时接种免疫规划疫苗的，由县级人民政府卫生健康主管部门批评教育，责令改正。</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托幼机构、学校在儿童入托、入学时未按照规定查验预防接种证，或者发现未按照规定接种的儿童后未向接种单位报告的，由县级以上地方人民政府教育行政部门责令改正，给予警告，对主要负责人、直接负责的主管人员和其他直接责任人员依法给予处分。</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第九十三条　编造、散布虚假疫苗安全信息，或者在接种单位寻衅滋事，构成违反治安管理行为的，由公安机关依法给予治安管理处罚。</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报纸、期刊、广播、电视、互联网站等传播媒介编造、散布虚假疫苗安全信息的，由有关部门依法给予处罚，对主要负责人、直接负责的主管人员和其他直接责任人员依法给予处分。</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第九十四条　县级以上地方人民政府在疫苗监督管理工作中有下列情形之一的，对直接负责的主管人员和其他直接责任人员依法给予降级或者撤职处分；情节严重的，依法给予开除处分；造成严重后果的，其主要负责人应当引咎辞职：</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（一）履行职责不力，造成严重不良影响或者重大损失；</w:t>
      </w:r>
    </w:p>
    <w:p w:rsidR="002142A4" w:rsidRDefault="002142A4" w:rsidP="002142A4">
      <w:pPr>
        <w:pStyle w:val="a3"/>
        <w:shd w:val="clear" w:color="auto" w:fill="FFFFFF"/>
        <w:spacing w:line="480" w:lineRule="auto"/>
        <w:jc w:val="both"/>
        <w:rPr>
          <w:rFonts w:hint="eastAsia"/>
          <w:color w:val="333333"/>
        </w:rPr>
      </w:pPr>
      <w:r>
        <w:rPr>
          <w:rFonts w:hint="eastAsia"/>
          <w:color w:val="333333"/>
        </w:rPr>
        <w:lastRenderedPageBreak/>
        <w:t xml:space="preserve">　　（二）瞒报、谎报、缓报、漏报疫苗安全事件；</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（三）干扰、阻碍对疫苗违法行为或者疫苗安全事件的调查；</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（四）本行政区域发生特别重大疫苗安全事故，或者连续发生重大疫苗安全事故。</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第九十五条　药品监督管理部门、卫生健康主管部门等部门在疫苗监督管理工作中有下列情形之一的，对直接负责的主管人员和其他直接责任人员依法给予降级或者撤职处分；情节严重的，依法给予开除处分；造成严重后果的，其主要负责人应当引咎辞职：</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（一）未履行监督检查职责，或者发现违法行为不及时查处；</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（二）擅自进行群体性预防接种；</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（三）瞒报、谎报、缓报、漏报疫苗安全事件；</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（四）干扰、阻碍对疫苗违法行为或者疫苗安全事件的调查；</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（五）泄露举报人的信息；</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（六）接到疑似预防接种异常反应相关报告，未按照规定组织调查、处理；</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（七）其他未履行疫苗监督管理职责的行为，造成严重不良影响或者重大损失。</w:t>
      </w:r>
    </w:p>
    <w:p w:rsidR="002142A4" w:rsidRDefault="002142A4" w:rsidP="002142A4">
      <w:pPr>
        <w:pStyle w:val="a3"/>
        <w:shd w:val="clear" w:color="auto" w:fill="FFFFFF"/>
        <w:spacing w:line="480" w:lineRule="auto"/>
        <w:jc w:val="both"/>
        <w:rPr>
          <w:rFonts w:hint="eastAsia"/>
          <w:color w:val="333333"/>
        </w:rPr>
      </w:pPr>
      <w:r>
        <w:rPr>
          <w:rFonts w:hint="eastAsia"/>
          <w:color w:val="333333"/>
        </w:rPr>
        <w:lastRenderedPageBreak/>
        <w:t xml:space="preserve">　　第九十六条　因疫苗质量问题造成受种者损害的，疫苗上市许可持有人应当依法承担赔偿责任。</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疾病预防控制机构、接种单位因违反预防接种工作规范、免疫程序、疫苗使用指导原则、接种方案，造成受种者损害的，应当依法承担赔偿责任。</w:t>
      </w:r>
    </w:p>
    <w:p w:rsidR="002142A4" w:rsidRDefault="002142A4" w:rsidP="002142A4">
      <w:pPr>
        <w:pStyle w:val="a3"/>
        <w:shd w:val="clear" w:color="auto" w:fill="FFFFFF"/>
        <w:spacing w:line="480" w:lineRule="auto"/>
        <w:jc w:val="center"/>
        <w:rPr>
          <w:rFonts w:hint="eastAsia"/>
          <w:color w:val="333333"/>
        </w:rPr>
      </w:pPr>
      <w:r>
        <w:rPr>
          <w:rFonts w:hint="eastAsia"/>
          <w:color w:val="333333"/>
        </w:rPr>
        <w:t xml:space="preserve">　　</w:t>
      </w:r>
      <w:r>
        <w:rPr>
          <w:rFonts w:hint="eastAsia"/>
          <w:b/>
          <w:bCs/>
          <w:color w:val="333333"/>
        </w:rPr>
        <w:t>第十一章　附则</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第九十七条　本法下列用语的含义是：</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免疫规划疫苗，是指居民应当按照政府的规定接种的疫苗，包括国家免疫规划确定的疫苗，省、自治区、直辖市人民政府在执行国家免疫规划时增加的疫苗，以及县级以上人民政府或者其卫生健康主管部门组织的应急接种或者群体性预防接种所使用的疫苗。</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非免疫规划疫苗，是指由居民自愿接种的其他疫苗。</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疫苗上市许可持有人，是指依法取得疫苗药品注册证书和药品生产许可证的企业。</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第九十八条　国家鼓励疫苗生产企业按照国际采购要求生产、出口疫苗。</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出口的疫苗应当符合进口国（地区）的标准或者合同要求。</w:t>
      </w:r>
    </w:p>
    <w:p w:rsidR="002142A4" w:rsidRDefault="002142A4" w:rsidP="002142A4">
      <w:pPr>
        <w:pStyle w:val="a3"/>
        <w:shd w:val="clear" w:color="auto" w:fill="FFFFFF"/>
        <w:spacing w:line="480" w:lineRule="auto"/>
        <w:jc w:val="both"/>
        <w:rPr>
          <w:rFonts w:hint="eastAsia"/>
          <w:color w:val="333333"/>
        </w:rPr>
      </w:pPr>
      <w:r>
        <w:rPr>
          <w:rFonts w:hint="eastAsia"/>
          <w:color w:val="333333"/>
        </w:rPr>
        <w:t xml:space="preserve">　　第九十九条　出入境预防接种及所需疫苗的采购，由国境卫生检疫机关商国务院财政部门另行规定。</w:t>
      </w:r>
    </w:p>
    <w:p w:rsidR="00861F41" w:rsidRPr="002142A4" w:rsidRDefault="002142A4" w:rsidP="002142A4">
      <w:pPr>
        <w:pStyle w:val="a3"/>
        <w:shd w:val="clear" w:color="auto" w:fill="FFFFFF"/>
        <w:spacing w:line="480" w:lineRule="auto"/>
        <w:jc w:val="both"/>
        <w:rPr>
          <w:color w:val="333333"/>
        </w:rPr>
      </w:pPr>
      <w:r>
        <w:rPr>
          <w:rFonts w:hint="eastAsia"/>
          <w:color w:val="333333"/>
        </w:rPr>
        <w:t xml:space="preserve">　　第一百条　本法自2019年12月1日起施行。</w:t>
      </w:r>
    </w:p>
    <w:sectPr w:rsidR="00861F41" w:rsidRPr="002142A4" w:rsidSect="005D3F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D0484"/>
    <w:rsid w:val="002142A4"/>
    <w:rsid w:val="0040322B"/>
    <w:rsid w:val="005D3FC0"/>
    <w:rsid w:val="00861F41"/>
    <w:rsid w:val="00AF5106"/>
    <w:rsid w:val="00BD04EB"/>
    <w:rsid w:val="00ED04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F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42A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10529827">
      <w:bodyDiv w:val="1"/>
      <w:marLeft w:val="0"/>
      <w:marRight w:val="0"/>
      <w:marTop w:val="0"/>
      <w:marBottom w:val="0"/>
      <w:divBdr>
        <w:top w:val="none" w:sz="0" w:space="0" w:color="auto"/>
        <w:left w:val="none" w:sz="0" w:space="0" w:color="auto"/>
        <w:bottom w:val="none" w:sz="0" w:space="0" w:color="auto"/>
        <w:right w:val="none" w:sz="0" w:space="0" w:color="auto"/>
      </w:divBdr>
      <w:divsChild>
        <w:div w:id="775100851">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194462655">
                  <w:marLeft w:val="0"/>
                  <w:marRight w:val="0"/>
                  <w:marTop w:val="0"/>
                  <w:marBottom w:val="0"/>
                  <w:divBdr>
                    <w:top w:val="single" w:sz="6" w:space="0" w:color="D3DCEA"/>
                    <w:left w:val="single" w:sz="6" w:space="0" w:color="D3DCEA"/>
                    <w:bottom w:val="single" w:sz="6" w:space="0" w:color="D3DCEA"/>
                    <w:right w:val="single" w:sz="6" w:space="0" w:color="D3DCEA"/>
                  </w:divBdr>
                  <w:divsChild>
                    <w:div w:id="7458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2763</Words>
  <Characters>15752</Characters>
  <Application>Microsoft Office Word</Application>
  <DocSecurity>0</DocSecurity>
  <Lines>131</Lines>
  <Paragraphs>36</Paragraphs>
  <ScaleCrop>false</ScaleCrop>
  <Company/>
  <LinksUpToDate>false</LinksUpToDate>
  <CharactersWithSpaces>18479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luxinsheng</dc:creator>
  <cp:lastModifiedBy>luxinsheng</cp:lastModifiedBy>
  <cp:revision>2</cp:revision>
  <dcterms:created xsi:type="dcterms:W3CDTF">2020-01-13T07:21:00Z</dcterms:created>
  <dcterms:modified xsi:type="dcterms:W3CDTF">2020-01-13T07:21:00Z</dcterms:modified>
</cp:coreProperties>
</file>