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E4" w:rsidRDefault="00D540A7">
      <w:pPr>
        <w:jc w:val="center"/>
        <w:rPr>
          <w:rFonts w:ascii="方正小标宋简体" w:eastAsia="方正小标宋简体" w:hAnsi="方正小标宋简体" w:cs="方正小标宋简体"/>
          <w:sz w:val="40"/>
          <w:szCs w:val="48"/>
        </w:rPr>
      </w:pPr>
      <w:r>
        <w:rPr>
          <w:rFonts w:ascii="方正小标宋简体" w:eastAsia="方正小标宋简体" w:hAnsi="方正小标宋简体" w:cs="方正小标宋简体" w:hint="eastAsia"/>
          <w:sz w:val="40"/>
          <w:szCs w:val="48"/>
        </w:rPr>
        <w:t>股长“公开承诺书”</w:t>
      </w:r>
    </w:p>
    <w:p w:rsidR="001135E4" w:rsidRDefault="001135E4">
      <w:pPr>
        <w:rPr>
          <w:rFonts w:ascii="仿宋_GB2312" w:eastAsia="仿宋_GB2312" w:hAnsi="仿宋_GB2312" w:cs="仿宋_GB2312"/>
          <w:sz w:val="32"/>
          <w:szCs w:val="40"/>
        </w:rPr>
      </w:pPr>
      <w:bookmarkStart w:id="0" w:name="_GoBack"/>
      <w:bookmarkEnd w:id="0"/>
      <w:r w:rsidRPr="001135E4">
        <w:rPr>
          <w:sz w:val="32"/>
        </w:rPr>
        <w:pict>
          <v:shapetype id="_x0000_t202" coordsize="21600,21600" o:spt="202" path="m,l,21600r21600,l21600,xe">
            <v:stroke joinstyle="miter"/>
            <v:path gradientshapeok="t" o:connecttype="rect"/>
          </v:shapetype>
          <v:shape id="_x0000_s1026" type="#_x0000_t202" style="position:absolute;left:0;text-align:left;margin-left:146.75pt;margin-top:11.1pt;width:117.6pt;height:130.65pt;z-index:-251656192" o:gfxdata="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Pbz+1gAAAAoBAAAPAAAAAAAAAAEAIAAAACIAAABkcnMvZG93bnJldi54bWxQSwECFAAUAAAA&#10;CACHTuJAaynbdmICAADEBAAADgAAAAAAAAABACAAAAAlAQAAZHJzL2Uyb0RvYy54bWxQSwUGAAAA&#10;AAYABgBZAQAA+QUAAAAA&#10;" fillcolor="white [3201]" strokeweight=".5pt">
            <v:stroke joinstyle="round"/>
            <v:textbox>
              <w:txbxContent>
                <w:p w:rsidR="001135E4" w:rsidRDefault="00D540A7">
                  <w:r>
                    <w:rPr>
                      <w:rFonts w:hint="eastAsia"/>
                      <w:noProof/>
                    </w:rPr>
                    <w:drawing>
                      <wp:inline distT="0" distB="0" distL="114300" distR="114300">
                        <wp:extent cx="1323340" cy="1806575"/>
                        <wp:effectExtent l="0" t="0" r="10160" b="3175"/>
                        <wp:docPr id="3" name="图片 3" descr="c3839b259adb3d6cd782ef4bb607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3839b259adb3d6cd782ef4bb60742e"/>
                                <pic:cNvPicPr>
                                  <a:picLocks noChangeAspect="1"/>
                                </pic:cNvPicPr>
                              </pic:nvPicPr>
                              <pic:blipFill>
                                <a:blip r:embed="rId7"/>
                                <a:stretch>
                                  <a:fillRect/>
                                </a:stretch>
                              </pic:blipFill>
                              <pic:spPr>
                                <a:xfrm>
                                  <a:off x="0" y="0"/>
                                  <a:ext cx="1323340" cy="1806575"/>
                                </a:xfrm>
                                <a:prstGeom prst="rect">
                                  <a:avLst/>
                                </a:prstGeom>
                              </pic:spPr>
                            </pic:pic>
                          </a:graphicData>
                        </a:graphic>
                      </wp:inline>
                    </w:drawing>
                  </w:r>
                </w:p>
              </w:txbxContent>
            </v:textbox>
          </v:shape>
        </w:pict>
      </w:r>
      <w:r w:rsidR="00D540A7">
        <w:rPr>
          <w:rFonts w:ascii="仿宋_GB2312" w:eastAsia="仿宋_GB2312" w:hAnsi="仿宋_GB2312" w:cs="仿宋_GB2312" w:hint="eastAsia"/>
          <w:sz w:val="32"/>
          <w:szCs w:val="40"/>
        </w:rPr>
        <w:t xml:space="preserve">    </w:t>
      </w:r>
    </w:p>
    <w:p w:rsidR="001135E4" w:rsidRDefault="00D540A7">
      <w:pPr>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rsidR="001135E4" w:rsidRDefault="001135E4">
      <w:pPr>
        <w:ind w:firstLineChars="800" w:firstLine="2560"/>
        <w:rPr>
          <w:rFonts w:ascii="仿宋_GB2312" w:eastAsia="仿宋_GB2312" w:hAnsi="仿宋_GB2312" w:cs="仿宋_GB2312"/>
          <w:sz w:val="32"/>
          <w:szCs w:val="40"/>
        </w:rPr>
      </w:pPr>
    </w:p>
    <w:p w:rsidR="001135E4" w:rsidRDefault="001135E4">
      <w:pPr>
        <w:ind w:firstLine="640"/>
        <w:rPr>
          <w:rFonts w:ascii="仿宋_GB2312" w:eastAsia="仿宋_GB2312" w:hAnsi="仿宋_GB2312" w:cs="仿宋_GB2312"/>
          <w:sz w:val="32"/>
          <w:szCs w:val="40"/>
        </w:rPr>
      </w:pPr>
    </w:p>
    <w:p w:rsidR="001135E4" w:rsidRDefault="001135E4">
      <w:pPr>
        <w:ind w:firstLine="640"/>
        <w:rPr>
          <w:rFonts w:ascii="仿宋_GB2312" w:eastAsia="仿宋_GB2312" w:hAnsi="仿宋_GB2312" w:cs="仿宋_GB2312"/>
          <w:sz w:val="32"/>
          <w:szCs w:val="40"/>
        </w:rPr>
      </w:pPr>
    </w:p>
    <w:p w:rsidR="001135E4" w:rsidRDefault="00D540A7">
      <w:pPr>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姓</w:t>
      </w:r>
      <w:r>
        <w:rPr>
          <w:rFonts w:ascii="仿宋_GB2312" w:eastAsia="仿宋_GB2312" w:hAnsi="仿宋_GB2312" w:cs="仿宋_GB2312" w:hint="eastAsia"/>
          <w:sz w:val="32"/>
          <w:szCs w:val="40"/>
        </w:rPr>
        <w:t xml:space="preserve">    </w:t>
      </w:r>
      <w:r>
        <w:rPr>
          <w:rFonts w:ascii="仿宋_GB2312" w:eastAsia="仿宋_GB2312" w:hAnsi="仿宋_GB2312" w:cs="仿宋_GB2312" w:hint="eastAsia"/>
          <w:sz w:val="32"/>
          <w:szCs w:val="40"/>
        </w:rPr>
        <w:t>名：万剑辉</w:t>
      </w:r>
    </w:p>
    <w:p w:rsidR="001135E4" w:rsidRDefault="00D540A7">
      <w:pPr>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单位职务：西湖区文广新旅局督查科干部</w:t>
      </w:r>
    </w:p>
    <w:p w:rsidR="001135E4" w:rsidRPr="00EE5A5F" w:rsidRDefault="00D540A7" w:rsidP="00EE5A5F">
      <w:pPr>
        <w:spacing w:line="360" w:lineRule="exact"/>
        <w:ind w:firstLineChars="200" w:firstLine="640"/>
        <w:rPr>
          <w:rFonts w:ascii="仿宋" w:eastAsia="仿宋" w:hAnsi="仿宋" w:cs="仿宋"/>
          <w:color w:val="000000" w:themeColor="text1"/>
          <w:sz w:val="28"/>
          <w:szCs w:val="28"/>
        </w:rPr>
      </w:pPr>
      <w:r>
        <w:rPr>
          <w:rFonts w:ascii="仿宋_GB2312" w:eastAsia="仿宋_GB2312" w:hAnsi="仿宋_GB2312" w:cs="仿宋_GB2312" w:hint="eastAsia"/>
          <w:sz w:val="32"/>
          <w:szCs w:val="40"/>
        </w:rPr>
        <w:t>工作职责：</w:t>
      </w:r>
      <w:r w:rsidRPr="00EE5A5F">
        <w:rPr>
          <w:rFonts w:ascii="仿宋" w:eastAsia="仿宋" w:hAnsi="仿宋" w:cs="仿宋" w:hint="eastAsia"/>
          <w:color w:val="000000" w:themeColor="text1"/>
          <w:sz w:val="28"/>
          <w:szCs w:val="28"/>
        </w:rPr>
        <w:t>1</w:t>
      </w:r>
      <w:r w:rsidRPr="00EE5A5F">
        <w:rPr>
          <w:rFonts w:ascii="仿宋" w:eastAsia="仿宋" w:hAnsi="仿宋" w:cs="仿宋" w:hint="eastAsia"/>
          <w:color w:val="000000" w:themeColor="text1"/>
          <w:sz w:val="28"/>
          <w:szCs w:val="28"/>
        </w:rPr>
        <w:t>、</w:t>
      </w:r>
      <w:r w:rsidRPr="00EE5A5F">
        <w:rPr>
          <w:rFonts w:ascii="仿宋" w:eastAsia="仿宋" w:hAnsi="仿宋" w:cs="仿宋" w:hint="eastAsia"/>
          <w:color w:val="000000" w:themeColor="text1"/>
          <w:sz w:val="28"/>
          <w:szCs w:val="28"/>
        </w:rPr>
        <w:t>平安建设工作：</w:t>
      </w:r>
      <w:r w:rsidRPr="00EE5A5F">
        <w:rPr>
          <w:rFonts w:ascii="仿宋" w:eastAsia="仿宋" w:hAnsi="仿宋" w:cs="仿宋" w:hint="eastAsia"/>
          <w:color w:val="000000" w:themeColor="text1"/>
          <w:sz w:val="28"/>
          <w:szCs w:val="28"/>
        </w:rPr>
        <w:t>制定本部门平安建设工作方案；组织实施本部门综治目标管理执行情况，及时向上级部门反映重大问题并提请研究解决；组织、协调各部门共同解决好突出的治安问题，建立健全各项工作机制、并抓好落实；定期开展矛盾纠纷排查调处工作，预防重大矛盾纠纷和群体性事件的发生；负责社会治安综合治理队伍的培训，办理上级社会治安综合治理委员会交办的其它工作</w:t>
      </w:r>
      <w:r w:rsidRPr="00EE5A5F">
        <w:rPr>
          <w:rFonts w:ascii="仿宋" w:eastAsia="仿宋" w:hAnsi="仿宋" w:cs="仿宋" w:hint="eastAsia"/>
          <w:color w:val="000000" w:themeColor="text1"/>
          <w:sz w:val="28"/>
          <w:szCs w:val="28"/>
        </w:rPr>
        <w:t>；</w:t>
      </w:r>
      <w:r w:rsidRPr="00EE5A5F">
        <w:rPr>
          <w:rFonts w:ascii="仿宋" w:eastAsia="仿宋" w:hAnsi="仿宋" w:cs="仿宋" w:hint="eastAsia"/>
          <w:color w:val="000000" w:themeColor="text1"/>
          <w:sz w:val="28"/>
          <w:szCs w:val="28"/>
        </w:rPr>
        <w:t>2</w:t>
      </w:r>
      <w:r w:rsidRPr="00EE5A5F">
        <w:rPr>
          <w:rFonts w:ascii="仿宋" w:eastAsia="仿宋" w:hAnsi="仿宋" w:cs="仿宋" w:hint="eastAsia"/>
          <w:color w:val="000000" w:themeColor="text1"/>
          <w:sz w:val="28"/>
          <w:szCs w:val="28"/>
        </w:rPr>
        <w:t>、</w:t>
      </w:r>
      <w:r w:rsidRPr="00EE5A5F">
        <w:rPr>
          <w:rFonts w:ascii="仿宋" w:eastAsia="仿宋" w:hAnsi="仿宋" w:cs="仿宋" w:hint="eastAsia"/>
          <w:color w:val="000000" w:themeColor="text1"/>
          <w:sz w:val="28"/>
          <w:szCs w:val="28"/>
        </w:rPr>
        <w:t>安全生产工作：</w:t>
      </w:r>
      <w:r w:rsidRPr="00EE5A5F">
        <w:rPr>
          <w:rFonts w:ascii="仿宋" w:eastAsia="仿宋" w:hAnsi="仿宋" w:cs="仿宋" w:hint="eastAsia"/>
          <w:color w:val="000000" w:themeColor="text1"/>
          <w:sz w:val="28"/>
          <w:szCs w:val="28"/>
        </w:rPr>
        <w:t>负责文化和旅游安全监督管理工作，在职责范围内依法对文化市场和旅游行业安全生产工作实施监督管理，组织制定文化市场和旅游行业突发事件应急预案，加强应急管理。在职责范围内依法对互联网上网服务经营场所、娱乐场所</w:t>
      </w:r>
      <w:r w:rsidRPr="00EE5A5F">
        <w:rPr>
          <w:rFonts w:ascii="仿宋" w:eastAsia="仿宋" w:hAnsi="仿宋" w:cs="仿宋" w:hint="eastAsia"/>
          <w:color w:val="000000" w:themeColor="text1"/>
          <w:sz w:val="28"/>
          <w:szCs w:val="28"/>
        </w:rPr>
        <w:t>、</w:t>
      </w:r>
      <w:r w:rsidRPr="00EE5A5F">
        <w:rPr>
          <w:rFonts w:ascii="仿宋" w:eastAsia="仿宋" w:hAnsi="仿宋" w:cs="仿宋" w:hint="eastAsia"/>
          <w:color w:val="000000" w:themeColor="text1"/>
          <w:sz w:val="28"/>
          <w:szCs w:val="28"/>
        </w:rPr>
        <w:t>营业性演出文化艺术经营活动执行有关安全生产法律法规的情况进行监督检查</w:t>
      </w:r>
      <w:r w:rsidRPr="00EE5A5F">
        <w:rPr>
          <w:rFonts w:ascii="仿宋" w:eastAsia="仿宋" w:hAnsi="仿宋" w:cs="仿宋" w:hint="eastAsia"/>
          <w:color w:val="000000" w:themeColor="text1"/>
          <w:sz w:val="28"/>
          <w:szCs w:val="28"/>
        </w:rPr>
        <w:t>。</w:t>
      </w:r>
      <w:r w:rsidRPr="00EE5A5F">
        <w:rPr>
          <w:rFonts w:ascii="仿宋" w:eastAsia="仿宋" w:hAnsi="仿宋" w:cs="仿宋" w:hint="eastAsia"/>
          <w:color w:val="000000" w:themeColor="text1"/>
          <w:sz w:val="28"/>
          <w:szCs w:val="28"/>
        </w:rPr>
        <w:t>会同上级有关部门对旅游安全实行综合治理，配合有关部门加强旅游客运安全管理。</w:t>
      </w:r>
      <w:r w:rsidRPr="00EE5A5F">
        <w:rPr>
          <w:rFonts w:ascii="仿宋" w:eastAsia="仿宋" w:hAnsi="仿宋" w:cs="仿宋" w:hint="eastAsia"/>
          <w:color w:val="000000" w:themeColor="text1"/>
          <w:sz w:val="28"/>
          <w:szCs w:val="28"/>
        </w:rPr>
        <w:t>3</w:t>
      </w:r>
      <w:r w:rsidRPr="00EE5A5F">
        <w:rPr>
          <w:rFonts w:ascii="仿宋" w:eastAsia="仿宋" w:hAnsi="仿宋" w:cs="仿宋" w:hint="eastAsia"/>
          <w:color w:val="000000" w:themeColor="text1"/>
          <w:sz w:val="28"/>
          <w:szCs w:val="28"/>
        </w:rPr>
        <w:t>、</w:t>
      </w:r>
      <w:r w:rsidRPr="00EE5A5F">
        <w:rPr>
          <w:rFonts w:ascii="仿宋" w:eastAsia="仿宋" w:hAnsi="仿宋" w:cs="仿宋" w:hint="eastAsia"/>
          <w:color w:val="000000" w:themeColor="text1"/>
          <w:sz w:val="28"/>
          <w:szCs w:val="28"/>
        </w:rPr>
        <w:t>扫黄打非工作：</w:t>
      </w:r>
      <w:r w:rsidRPr="00EE5A5F">
        <w:rPr>
          <w:rFonts w:ascii="仿宋" w:eastAsia="仿宋" w:hAnsi="仿宋" w:cs="仿宋" w:hint="eastAsia"/>
          <w:color w:val="000000" w:themeColor="text1"/>
          <w:sz w:val="28"/>
          <w:szCs w:val="28"/>
        </w:rPr>
        <w:t>参加全区性“扫黄打非”统一清查行动，配合有关部门做好具体工作；根据法律、法规要求，对出版物市场及印刷行业进行监督管理；根据国家文化市场相关</w:t>
      </w:r>
      <w:r w:rsidRPr="00EE5A5F">
        <w:rPr>
          <w:rFonts w:ascii="仿宋" w:eastAsia="仿宋" w:hAnsi="仿宋" w:cs="仿宋" w:hint="eastAsia"/>
          <w:color w:val="000000" w:themeColor="text1"/>
          <w:sz w:val="28"/>
          <w:szCs w:val="28"/>
        </w:rPr>
        <w:t>法规条例，行使对全区文化市场协调指导、监督管理相关工作职能。</w:t>
      </w:r>
    </w:p>
    <w:p w:rsidR="001135E4" w:rsidRPr="00EE5A5F" w:rsidRDefault="00D540A7" w:rsidP="00EE5A5F">
      <w:pPr>
        <w:ind w:firstLineChars="100" w:firstLine="320"/>
        <w:rPr>
          <w:rFonts w:ascii="仿宋" w:eastAsia="仿宋" w:hAnsi="仿宋" w:cs="仿宋"/>
          <w:color w:val="000000" w:themeColor="text1"/>
          <w:sz w:val="28"/>
          <w:szCs w:val="28"/>
        </w:rPr>
      </w:pPr>
      <w:r>
        <w:rPr>
          <w:rFonts w:ascii="仿宋_GB2312" w:eastAsia="仿宋_GB2312" w:hAnsi="仿宋_GB2312" w:cs="仿宋_GB2312" w:hint="eastAsia"/>
          <w:sz w:val="32"/>
          <w:szCs w:val="40"/>
        </w:rPr>
        <w:t>工作流程及办理时限：</w:t>
      </w:r>
      <w:r w:rsidRPr="00EE5A5F">
        <w:rPr>
          <w:rFonts w:ascii="仿宋" w:eastAsia="仿宋" w:hAnsi="仿宋" w:cs="仿宋" w:hint="eastAsia"/>
          <w:color w:val="000000" w:themeColor="text1"/>
          <w:sz w:val="28"/>
          <w:szCs w:val="28"/>
        </w:rPr>
        <w:t>法定时限内完成</w:t>
      </w:r>
    </w:p>
    <w:p w:rsidR="00EE5A5F" w:rsidRDefault="00D540A7" w:rsidP="00EE5A5F">
      <w:pPr>
        <w:ind w:firstLineChars="100" w:firstLine="32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结合工作实际，公开承诺如下：</w:t>
      </w:r>
    </w:p>
    <w:p w:rsidR="00EE5A5F" w:rsidRDefault="00D540A7" w:rsidP="00EE5A5F">
      <w:pPr>
        <w:ind w:firstLineChars="100" w:firstLine="280"/>
        <w:rPr>
          <w:rFonts w:ascii="仿宋_GB2312" w:eastAsia="仿宋_GB2312" w:hAnsi="仿宋_GB2312" w:cs="仿宋_GB2312" w:hint="eastAsia"/>
          <w:sz w:val="32"/>
          <w:szCs w:val="40"/>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、认真执行各项规定，努力提高自身综合素质，加强政治理论和业务知识学习，增强责任感和服务意识，紧紧围绕本岗位工作职责提</w:t>
      </w:r>
      <w:r>
        <w:rPr>
          <w:rFonts w:ascii="仿宋" w:eastAsia="仿宋" w:hAnsi="仿宋" w:cs="仿宋" w:hint="eastAsia"/>
          <w:color w:val="000000" w:themeColor="text1"/>
          <w:sz w:val="28"/>
          <w:szCs w:val="28"/>
        </w:rPr>
        <w:lastRenderedPageBreak/>
        <w:t>高工作主动性和创造性，不断提高工作效能。</w:t>
      </w:r>
    </w:p>
    <w:p w:rsidR="00EE5A5F" w:rsidRDefault="00D540A7" w:rsidP="00EE5A5F">
      <w:pPr>
        <w:ind w:firstLineChars="100" w:firstLine="280"/>
        <w:rPr>
          <w:rFonts w:ascii="仿宋_GB2312" w:eastAsia="仿宋_GB2312" w:hAnsi="仿宋_GB2312" w:cs="仿宋_GB2312" w:hint="eastAsia"/>
          <w:sz w:val="32"/>
          <w:szCs w:val="40"/>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、认真履行工作职责，不断强化大局意识、岗位意识、责任意识、服务意识，上班时间严格遵守</w:t>
      </w:r>
      <w:r>
        <w:rPr>
          <w:rFonts w:ascii="仿宋" w:eastAsia="仿宋" w:hAnsi="仿宋" w:cs="仿宋" w:hint="eastAsia"/>
          <w:color w:val="000000" w:themeColor="text1"/>
          <w:sz w:val="28"/>
          <w:szCs w:val="28"/>
        </w:rPr>
        <w:t>工作纪律，不做与工作无关的事，增强自律意识，切实做到行为规范，尽职尽责。</w:t>
      </w:r>
    </w:p>
    <w:p w:rsidR="001135E4" w:rsidRDefault="00D540A7" w:rsidP="00EE5A5F">
      <w:pPr>
        <w:ind w:firstLineChars="100" w:firstLine="320"/>
        <w:rPr>
          <w:rFonts w:ascii="仿宋_GB2312" w:eastAsia="仿宋_GB2312" w:hAnsi="仿宋_GB2312" w:cs="仿宋_GB2312"/>
          <w:sz w:val="32"/>
          <w:szCs w:val="40"/>
        </w:rPr>
      </w:pPr>
      <w:r>
        <w:rPr>
          <w:rFonts w:ascii="仿宋_GB2312" w:eastAsia="仿宋_GB2312" w:hAnsi="仿宋_GB2312" w:cs="仿宋_GB2312" w:hint="eastAsia"/>
          <w:sz w:val="32"/>
          <w:szCs w:val="40"/>
        </w:rPr>
        <w:t>以上承诺，请社会各界予以监督。</w:t>
      </w:r>
    </w:p>
    <w:p w:rsidR="001135E4" w:rsidRDefault="001135E4">
      <w:pPr>
        <w:rPr>
          <w:rFonts w:ascii="仿宋_GB2312" w:eastAsia="仿宋_GB2312" w:hAnsi="仿宋_GB2312" w:cs="仿宋_GB2312"/>
          <w:sz w:val="32"/>
          <w:szCs w:val="40"/>
        </w:rPr>
      </w:pPr>
    </w:p>
    <w:p w:rsidR="001135E4" w:rsidRDefault="00D540A7">
      <w:pPr>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rsidR="001135E4" w:rsidRDefault="001135E4">
      <w:pPr>
        <w:rPr>
          <w:rFonts w:ascii="仿宋_GB2312" w:eastAsia="仿宋_GB2312" w:hAnsi="仿宋_GB2312" w:cs="仿宋_GB2312"/>
          <w:sz w:val="32"/>
          <w:szCs w:val="40"/>
        </w:rPr>
      </w:pPr>
      <w:r w:rsidRPr="001135E4">
        <w:rPr>
          <w:sz w:val="32"/>
        </w:rPr>
        <w:pict>
          <v:shape id="_x0000_s1027" type="#_x0000_t202" style="position:absolute;left:0;text-align:left;margin-left:.35pt;margin-top:542.1pt;width:418.9pt;height:144.75pt;z-index:-251657216;mso-position-vertical-relative:page" o:gfxdata="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lOLaO1wAAAAoBAAAPAAAAAAAA&#10;AAEAIAAAACIAAABkcnMvZG93bnJldi54bWxQSwECFAAUAAAACACHTuJAoO7+34UCAAD9BAAADgAA&#10;AAAAAAABACAAAAAmAQAAZHJzL2Uyb0RvYy54bWxQSwUGAAAAAAYABgBZAQAAHQYAAAAA&#10;" fillcolor="#bdd7ee" strokeweight=".5pt">
            <v:stroke joinstyle="round"/>
            <v:textbox>
              <w:txbxContent>
                <w:p w:rsidR="001135E4" w:rsidRDefault="00D540A7">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“股长”作风整治举报渠道：</w:t>
                  </w:r>
                </w:p>
                <w:p w:rsidR="001135E4" w:rsidRDefault="00D540A7">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来信请寄：南昌市西湖区纪委区监委信访室（南昌市西湖区抚生路</w:t>
                  </w:r>
                  <w:r>
                    <w:rPr>
                      <w:rFonts w:ascii="仿宋_GB2312" w:eastAsia="仿宋_GB2312" w:hAnsi="仿宋_GB2312" w:cs="仿宋_GB2312" w:hint="eastAsia"/>
                      <w:sz w:val="28"/>
                      <w:szCs w:val="36"/>
                    </w:rPr>
                    <w:t>369</w:t>
                  </w:r>
                  <w:r>
                    <w:rPr>
                      <w:rFonts w:ascii="仿宋_GB2312" w:eastAsia="仿宋_GB2312" w:hAnsi="仿宋_GB2312" w:cs="仿宋_GB2312" w:hint="eastAsia"/>
                      <w:sz w:val="28"/>
                      <w:szCs w:val="36"/>
                    </w:rPr>
                    <w:t>号），邮编：</w:t>
                  </w:r>
                  <w:r>
                    <w:rPr>
                      <w:rFonts w:ascii="仿宋_GB2312" w:eastAsia="仿宋_GB2312" w:hAnsi="仿宋_GB2312" w:cs="仿宋_GB2312" w:hint="eastAsia"/>
                      <w:sz w:val="28"/>
                      <w:szCs w:val="36"/>
                    </w:rPr>
                    <w:t>330025</w:t>
                  </w:r>
                </w:p>
                <w:p w:rsidR="001135E4" w:rsidRDefault="00D540A7">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来访请到</w:t>
                  </w: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南昌市西湖区纪委区监委信访接待室（西湖区行政中心七号楼</w:t>
                  </w:r>
                  <w:r>
                    <w:rPr>
                      <w:rFonts w:ascii="仿宋_GB2312" w:eastAsia="仿宋_GB2312" w:hAnsi="仿宋_GB2312" w:cs="仿宋_GB2312" w:hint="eastAsia"/>
                      <w:sz w:val="28"/>
                      <w:szCs w:val="36"/>
                    </w:rPr>
                    <w:t>201</w:t>
                  </w:r>
                  <w:r>
                    <w:rPr>
                      <w:rFonts w:ascii="仿宋_GB2312" w:eastAsia="仿宋_GB2312" w:hAnsi="仿宋_GB2312" w:cs="仿宋_GB2312" w:hint="eastAsia"/>
                      <w:sz w:val="28"/>
                      <w:szCs w:val="36"/>
                    </w:rPr>
                    <w:t>室）</w:t>
                  </w:r>
                </w:p>
                <w:p w:rsidR="001135E4" w:rsidRDefault="00D540A7">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电子邮箱：</w:t>
                  </w:r>
                  <w:r>
                    <w:rPr>
                      <w:rFonts w:ascii="仿宋_GB2312" w:eastAsia="仿宋_GB2312" w:hAnsi="仿宋_GB2312" w:cs="仿宋_GB2312" w:hint="eastAsia"/>
                      <w:sz w:val="28"/>
                      <w:szCs w:val="36"/>
                    </w:rPr>
                    <w:t>qjwxfjb@163.com</w:t>
                  </w:r>
                </w:p>
                <w:p w:rsidR="001135E4" w:rsidRDefault="00D540A7">
                  <w:r>
                    <w:rPr>
                      <w:rFonts w:hint="eastAsia"/>
                    </w:rPr>
                    <w:t xml:space="preserve">     </w:t>
                  </w:r>
                </w:p>
              </w:txbxContent>
            </v:textbox>
            <w10:wrap anchory="page"/>
          </v:shape>
        </w:pict>
      </w:r>
    </w:p>
    <w:sectPr w:rsidR="001135E4" w:rsidSect="00113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A7" w:rsidRDefault="00D540A7" w:rsidP="00EE5A5F">
      <w:r>
        <w:separator/>
      </w:r>
    </w:p>
  </w:endnote>
  <w:endnote w:type="continuationSeparator" w:id="0">
    <w:p w:rsidR="00D540A7" w:rsidRDefault="00D540A7" w:rsidP="00EE5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A7" w:rsidRDefault="00D540A7" w:rsidP="00EE5A5F">
      <w:r>
        <w:separator/>
      </w:r>
    </w:p>
  </w:footnote>
  <w:footnote w:type="continuationSeparator" w:id="0">
    <w:p w:rsidR="00D540A7" w:rsidRDefault="00D540A7" w:rsidP="00EE5A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VhNWY4MGI5ZmI3OGU5OGEyZmI1ODk1OTc1MjBkM2YifQ=="/>
  </w:docVars>
  <w:rsids>
    <w:rsidRoot w:val="1BEE2A3F"/>
    <w:rsid w:val="001135E4"/>
    <w:rsid w:val="00D540A7"/>
    <w:rsid w:val="00EE5A5F"/>
    <w:rsid w:val="0B9F1AB8"/>
    <w:rsid w:val="0D512338"/>
    <w:rsid w:val="1BEE2A3F"/>
    <w:rsid w:val="33C646DE"/>
    <w:rsid w:val="3EE324D5"/>
    <w:rsid w:val="40824918"/>
    <w:rsid w:val="613D3EB6"/>
    <w:rsid w:val="6A307D94"/>
    <w:rsid w:val="70591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5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E5A5F"/>
    <w:rPr>
      <w:sz w:val="18"/>
      <w:szCs w:val="18"/>
    </w:rPr>
  </w:style>
  <w:style w:type="character" w:customStyle="1" w:styleId="Char">
    <w:name w:val="批注框文本 Char"/>
    <w:basedOn w:val="a0"/>
    <w:link w:val="a3"/>
    <w:rsid w:val="00EE5A5F"/>
    <w:rPr>
      <w:kern w:val="2"/>
      <w:sz w:val="18"/>
      <w:szCs w:val="18"/>
    </w:rPr>
  </w:style>
  <w:style w:type="paragraph" w:styleId="a4">
    <w:name w:val="header"/>
    <w:basedOn w:val="a"/>
    <w:link w:val="Char0"/>
    <w:rsid w:val="00EE5A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E5A5F"/>
    <w:rPr>
      <w:kern w:val="2"/>
      <w:sz w:val="18"/>
      <w:szCs w:val="18"/>
    </w:rPr>
  </w:style>
  <w:style w:type="paragraph" w:styleId="a5">
    <w:name w:val="footer"/>
    <w:basedOn w:val="a"/>
    <w:link w:val="Char1"/>
    <w:rsid w:val="00EE5A5F"/>
    <w:pPr>
      <w:tabs>
        <w:tab w:val="center" w:pos="4153"/>
        <w:tab w:val="right" w:pos="8306"/>
      </w:tabs>
      <w:snapToGrid w:val="0"/>
      <w:jc w:val="left"/>
    </w:pPr>
    <w:rPr>
      <w:sz w:val="18"/>
      <w:szCs w:val="18"/>
    </w:rPr>
  </w:style>
  <w:style w:type="character" w:customStyle="1" w:styleId="Char1">
    <w:name w:val="页脚 Char"/>
    <w:basedOn w:val="a0"/>
    <w:link w:val="a5"/>
    <w:rsid w:val="00EE5A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心弦若果</dc:creator>
  <cp:lastModifiedBy>Administrator</cp:lastModifiedBy>
  <cp:revision>2</cp:revision>
  <dcterms:created xsi:type="dcterms:W3CDTF">2023-03-14T01:40:00Z</dcterms:created>
  <dcterms:modified xsi:type="dcterms:W3CDTF">2023-03-16T03:41:00Z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6D973F6A764041E882DA8F8B0D5F466B</vt:lpwstr>
  </property>
</Properties>
</file>