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Arial"/>
          <w:b/>
          <w:bCs w:val="0"/>
          <w:color w:val="000000"/>
          <w:sz w:val="44"/>
          <w:szCs w:val="44"/>
        </w:rPr>
      </w:pPr>
      <w:r>
        <w:rPr>
          <w:rFonts w:hint="eastAsia" w:ascii="方正小标宋简体" w:hAnsi="宋体" w:eastAsia="方正小标宋简体" w:cs="Arial"/>
          <w:b/>
          <w:bCs w:val="0"/>
          <w:color w:val="000000"/>
          <w:sz w:val="44"/>
          <w:szCs w:val="44"/>
          <w:lang w:val="en-US" w:eastAsia="zh-CN"/>
        </w:rPr>
        <w:t>财政</w:t>
      </w:r>
      <w:r>
        <w:rPr>
          <w:rFonts w:hint="eastAsia" w:ascii="方正小标宋简体" w:hAnsi="宋体" w:eastAsia="方正小标宋简体" w:cs="Arial"/>
          <w:b/>
          <w:bCs w:val="0"/>
          <w:color w:val="000000"/>
          <w:sz w:val="44"/>
          <w:szCs w:val="44"/>
        </w:rPr>
        <w:t>项目支出绩效评价报告</w:t>
      </w:r>
    </w:p>
    <w:p>
      <w:pPr>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spacing w:line="600" w:lineRule="exact"/>
        <w:ind w:firstLine="160" w:firstLineChars="50"/>
        <w:rPr>
          <w:rFonts w:hint="eastAsia" w:ascii="黑体" w:hAnsi="黑体" w:eastAsia="黑体" w:cs="黑体"/>
          <w:bCs/>
          <w:color w:val="000000"/>
          <w:sz w:val="32"/>
          <w:szCs w:val="32"/>
          <w:u w:val="single"/>
        </w:rPr>
      </w:pPr>
      <w:r>
        <w:rPr>
          <w:rFonts w:hint="eastAsia" w:ascii="黑体" w:hAnsi="宋体" w:eastAsia="黑体" w:cs="Arial"/>
          <w:bCs/>
          <w:color w:val="000000"/>
          <w:sz w:val="32"/>
          <w:szCs w:val="32"/>
        </w:rPr>
        <w:t>项目名称：</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免费开放</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spacing w:line="600" w:lineRule="exact"/>
        <w:rPr>
          <w:rFonts w:hint="default" w:ascii="黑体" w:hAnsi="宋体" w:eastAsia="黑体" w:cs="Arial"/>
          <w:bCs/>
          <w:color w:val="000000"/>
          <w:sz w:val="32"/>
          <w:szCs w:val="32"/>
          <w:lang w:val="en-US" w:eastAsia="zh-CN"/>
        </w:rPr>
      </w:pPr>
      <w:r>
        <w:rPr>
          <w:rFonts w:hint="eastAsia" w:ascii="黑体" w:hAnsi="宋体" w:eastAsia="黑体" w:cs="Arial"/>
          <w:bCs/>
          <w:color w:val="000000"/>
          <w:sz w:val="32"/>
          <w:szCs w:val="32"/>
          <w:lang w:val="en-US" w:eastAsia="zh-CN"/>
        </w:rPr>
        <w:t xml:space="preserve">    </w:t>
      </w:r>
    </w:p>
    <w:p>
      <w:pPr>
        <w:spacing w:line="600" w:lineRule="exact"/>
        <w:ind w:firstLine="160" w:firstLineChars="50"/>
        <w:rPr>
          <w:rFonts w:hint="eastAsia" w:ascii="黑体" w:hAnsi="宋体" w:eastAsia="黑体" w:cs="Arial"/>
          <w:bCs/>
          <w:color w:val="000000"/>
          <w:sz w:val="32"/>
          <w:szCs w:val="32"/>
          <w:lang w:val="en-US" w:eastAsia="zh-CN"/>
        </w:rPr>
      </w:pPr>
      <w:r>
        <w:rPr>
          <w:rFonts w:hint="eastAsia" w:ascii="黑体" w:hAnsi="宋体" w:eastAsia="黑体" w:cs="Arial"/>
          <w:bCs/>
          <w:color w:val="000000"/>
          <w:sz w:val="32"/>
          <w:szCs w:val="32"/>
        </w:rPr>
        <w:t>项目类别：</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业务类</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default" w:ascii="黑体" w:hAnsi="宋体" w:eastAsia="黑体" w:cs="Arial"/>
          <w:bCs/>
          <w:color w:val="000000"/>
          <w:sz w:val="32"/>
          <w:szCs w:val="32"/>
          <w:lang w:val="en-US" w:eastAsia="zh-CN"/>
        </w:rPr>
      </w:pPr>
      <w:r>
        <w:rPr>
          <w:rFonts w:hint="eastAsia" w:ascii="黑体" w:hAnsi="宋体" w:eastAsia="黑体" w:cs="Arial"/>
          <w:bCs/>
          <w:color w:val="000000"/>
          <w:sz w:val="32"/>
          <w:szCs w:val="32"/>
        </w:rPr>
        <w:t>实施单位：</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南昌市西湖区文化馆、南昌市西湖区图书馆</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jc w:val="left"/>
        <w:rPr>
          <w:rFonts w:hint="eastAsia" w:ascii="黑体" w:hAnsi="黑体" w:eastAsia="黑体" w:cs="黑体"/>
          <w:bCs/>
          <w:color w:val="000000"/>
          <w:sz w:val="32"/>
          <w:szCs w:val="32"/>
          <w:u w:val="single"/>
        </w:rPr>
      </w:pPr>
      <w:r>
        <w:rPr>
          <w:rFonts w:hint="eastAsia" w:ascii="黑体" w:hAnsi="宋体" w:eastAsia="黑体" w:cs="Arial"/>
          <w:bCs/>
          <w:color w:val="000000"/>
          <w:sz w:val="32"/>
          <w:szCs w:val="32"/>
        </w:rPr>
        <w:t>主管部门：</w:t>
      </w:r>
      <w:r>
        <w:rPr>
          <w:rFonts w:hint="eastAsia" w:ascii="黑体" w:hAnsi="宋体" w:eastAsia="黑体" w:cs="Arial"/>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西湖区文化广电新闻出版旅游局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（盖章）</w:t>
      </w:r>
    </w:p>
    <w:p>
      <w:pPr>
        <w:spacing w:line="600" w:lineRule="exact"/>
        <w:rPr>
          <w:rFonts w:hint="eastAsia" w:ascii="黑体" w:hAnsi="宋体" w:eastAsia="黑体" w:cs="Arial"/>
          <w:bCs/>
          <w:color w:val="000000"/>
          <w:sz w:val="32"/>
          <w:szCs w:val="32"/>
        </w:rPr>
      </w:pPr>
    </w:p>
    <w:p>
      <w:pPr>
        <w:spacing w:line="600" w:lineRule="exact"/>
        <w:ind w:firstLine="160" w:firstLineChars="50"/>
        <w:jc w:val="left"/>
        <w:rPr>
          <w:rFonts w:hint="eastAsia" w:ascii="黑体" w:hAnsi="宋体" w:eastAsia="黑体" w:cs="Arial"/>
          <w:bCs/>
          <w:color w:val="000000"/>
          <w:sz w:val="32"/>
          <w:szCs w:val="32"/>
        </w:rPr>
      </w:pPr>
      <w:r>
        <w:rPr>
          <w:rFonts w:hint="eastAsia" w:ascii="黑体" w:hAnsi="宋体" w:eastAsia="黑体" w:cs="Arial"/>
          <w:bCs/>
          <w:color w:val="000000"/>
          <w:sz w:val="32"/>
          <w:szCs w:val="32"/>
        </w:rPr>
        <w:t>评价机构</w:t>
      </w:r>
      <w:r>
        <w:rPr>
          <w:rFonts w:hint="eastAsia" w:ascii="黑体" w:hAnsi="宋体" w:eastAsia="黑体" w:cs="Arial"/>
          <w:bCs/>
          <w:color w:val="000000"/>
          <w:sz w:val="32"/>
          <w:szCs w:val="32"/>
          <w:lang w:eastAsia="zh-CN"/>
        </w:rPr>
        <w:t>：</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西湖区文化广电新闻出版旅游局</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（盖章）</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default" w:ascii="黑体" w:hAnsi="宋体" w:eastAsia="黑体" w:cs="Arial"/>
          <w:bCs/>
          <w:color w:val="000000"/>
          <w:sz w:val="32"/>
          <w:szCs w:val="32"/>
          <w:lang w:val="en-US" w:eastAsia="zh-CN"/>
        </w:rPr>
      </w:pPr>
      <w:r>
        <w:rPr>
          <w:rFonts w:hint="eastAsia" w:ascii="黑体" w:hAnsi="宋体" w:eastAsia="黑体" w:cs="Arial"/>
          <w:bCs/>
          <w:color w:val="000000"/>
          <w:sz w:val="32"/>
          <w:szCs w:val="32"/>
        </w:rPr>
        <w:t>评价年度：</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2020年度</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p>
    <w:p>
      <w:pP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r>
        <w:rPr>
          <w:rFonts w:hint="eastAsia" w:ascii="黑体" w:hAnsi="宋体" w:eastAsia="黑体" w:cs="Arial"/>
          <w:bCs/>
          <w:color w:val="000000"/>
          <w:sz w:val="32"/>
          <w:szCs w:val="32"/>
          <w:lang w:val="en-US" w:eastAsia="zh-CN"/>
        </w:rPr>
        <w:t>2021</w:t>
      </w:r>
      <w:r>
        <w:rPr>
          <w:rFonts w:hint="eastAsia" w:ascii="黑体" w:hAnsi="宋体" w:eastAsia="黑体" w:cs="Arial"/>
          <w:bCs/>
          <w:color w:val="000000"/>
          <w:sz w:val="32"/>
          <w:szCs w:val="32"/>
        </w:rPr>
        <w:t>年</w:t>
      </w:r>
      <w:r>
        <w:rPr>
          <w:rFonts w:hint="eastAsia" w:ascii="黑体" w:hAnsi="宋体" w:eastAsia="黑体" w:cs="Arial"/>
          <w:bCs/>
          <w:color w:val="000000"/>
          <w:sz w:val="32"/>
          <w:szCs w:val="32"/>
          <w:lang w:val="en-US" w:eastAsia="zh-CN"/>
        </w:rPr>
        <w:t>5</w:t>
      </w:r>
      <w:r>
        <w:rPr>
          <w:rFonts w:hint="eastAsia" w:ascii="黑体" w:hAnsi="宋体" w:eastAsia="黑体" w:cs="Arial"/>
          <w:bCs/>
          <w:color w:val="000000"/>
          <w:sz w:val="32"/>
          <w:szCs w:val="32"/>
        </w:rPr>
        <w:t>月</w:t>
      </w:r>
      <w:r>
        <w:rPr>
          <w:rFonts w:hint="eastAsia" w:ascii="黑体" w:hAnsi="宋体" w:eastAsia="黑体" w:cs="Arial"/>
          <w:bCs/>
          <w:color w:val="000000"/>
          <w:sz w:val="32"/>
          <w:szCs w:val="32"/>
          <w:lang w:val="en-US" w:eastAsia="zh-CN"/>
        </w:rPr>
        <w:t>28</w:t>
      </w:r>
      <w:r>
        <w:rPr>
          <w:rFonts w:hint="eastAsia" w:ascii="黑体" w:hAnsi="宋体" w:eastAsia="黑体" w:cs="Arial"/>
          <w:bCs/>
          <w:color w:val="000000"/>
          <w:sz w:val="32"/>
          <w:szCs w:val="32"/>
        </w:rPr>
        <w:t>日</w:t>
      </w:r>
    </w:p>
    <w:p>
      <w:pPr>
        <w:jc w:val="center"/>
        <w:rPr>
          <w:rFonts w:hint="eastAsia" w:ascii="黑体" w:hAnsi="宋体" w:eastAsia="黑体" w:cs="Arial"/>
          <w:bCs/>
          <w:color w:val="000000"/>
          <w:sz w:val="32"/>
          <w:szCs w:val="32"/>
        </w:rPr>
      </w:pPr>
    </w:p>
    <w:tbl>
      <w:tblPr>
        <w:tblStyle w:val="10"/>
        <w:tblW w:w="8928" w:type="dxa"/>
        <w:jc w:val="center"/>
        <w:tblLayout w:type="fixed"/>
        <w:tblCellMar>
          <w:top w:w="0" w:type="dxa"/>
          <w:left w:w="108" w:type="dxa"/>
          <w:bottom w:w="0" w:type="dxa"/>
          <w:right w:w="108" w:type="dxa"/>
        </w:tblCellMar>
      </w:tblPr>
      <w:tblGrid>
        <w:gridCol w:w="1629"/>
        <w:gridCol w:w="4215"/>
        <w:gridCol w:w="1384"/>
        <w:gridCol w:w="1700"/>
      </w:tblGrid>
      <w:tr>
        <w:tblPrEx>
          <w:tblCellMar>
            <w:top w:w="0" w:type="dxa"/>
            <w:left w:w="108" w:type="dxa"/>
            <w:bottom w:w="0" w:type="dxa"/>
            <w:right w:w="108" w:type="dxa"/>
          </w:tblCellMar>
        </w:tblPrEx>
        <w:trPr>
          <w:trHeight w:val="745" w:hRule="atLeast"/>
          <w:jc w:val="center"/>
        </w:trPr>
        <w:tc>
          <w:tcPr>
            <w:tcW w:w="892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eastAsia="黑体"/>
                <w:color w:val="000000"/>
                <w:sz w:val="28"/>
                <w:szCs w:val="28"/>
              </w:rPr>
            </w:pPr>
            <w:r>
              <w:rPr>
                <w:rFonts w:hint="eastAsia" w:ascii="黑体" w:hAnsi="黑体" w:eastAsia="黑体" w:cs="黑体"/>
                <w:bCs/>
                <w:color w:val="000000"/>
                <w:sz w:val="28"/>
                <w:szCs w:val="28"/>
              </w:rPr>
              <w:t>项目绩效评价人员</w:t>
            </w: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姓  名</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单  位</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职称/职务</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签  名</w:t>
            </w: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sz w:val="28"/>
                <w:szCs w:val="28"/>
                <w:lang w:eastAsia="zh-CN"/>
              </w:rPr>
              <w:t>李云</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kern w:val="0"/>
                <w:sz w:val="28"/>
                <w:szCs w:val="28"/>
                <w:lang w:bidi="ar"/>
              </w:rPr>
              <w:t>西湖区文广局</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kern w:val="0"/>
                <w:sz w:val="28"/>
                <w:szCs w:val="28"/>
                <w:lang w:bidi="ar"/>
              </w:rPr>
              <w:t>副局长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sz w:val="28"/>
                <w:szCs w:val="28"/>
                <w:lang w:eastAsia="zh-CN"/>
              </w:rPr>
              <w:t>柯雪芳</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kern w:val="0"/>
                <w:sz w:val="28"/>
                <w:szCs w:val="28"/>
                <w:lang w:bidi="ar"/>
              </w:rPr>
              <w:t>西湖区</w:t>
            </w:r>
            <w:r>
              <w:rPr>
                <w:rFonts w:hint="eastAsia" w:ascii="仿宋" w:hAnsi="仿宋" w:eastAsia="仿宋" w:cs="仿宋"/>
                <w:b w:val="0"/>
                <w:bCs w:val="0"/>
                <w:color w:val="000000"/>
                <w:kern w:val="0"/>
                <w:sz w:val="28"/>
                <w:szCs w:val="28"/>
                <w:lang w:eastAsia="zh-CN" w:bidi="ar"/>
              </w:rPr>
              <w:t>文化馆</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bookmarkStart w:id="2" w:name="_GoBack"/>
            <w:r>
              <w:rPr>
                <w:rFonts w:hint="eastAsia" w:ascii="仿宋" w:hAnsi="仿宋" w:eastAsia="仿宋" w:cs="仿宋"/>
                <w:b w:val="0"/>
                <w:bCs w:val="0"/>
                <w:color w:val="000000"/>
                <w:sz w:val="28"/>
                <w:szCs w:val="28"/>
                <w:u w:val="none"/>
                <w:lang w:val="en-US" w:eastAsia="zh-CN"/>
              </w:rPr>
              <w:t>党支部书记</w:t>
            </w:r>
            <w:bookmarkEnd w:id="2"/>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bCs/>
                <w:color w:val="000000"/>
                <w:sz w:val="28"/>
                <w:szCs w:val="28"/>
                <w:u w:val="none"/>
                <w:lang w:val="en-US" w:eastAsia="zh-CN"/>
              </w:rPr>
            </w:pPr>
            <w:r>
              <w:rPr>
                <w:rFonts w:hint="eastAsia" w:ascii="仿宋" w:hAnsi="仿宋" w:eastAsia="仿宋" w:cs="仿宋"/>
                <w:bCs/>
                <w:color w:val="000000"/>
                <w:sz w:val="28"/>
                <w:szCs w:val="28"/>
                <w:u w:val="none"/>
                <w:lang w:val="en-US" w:eastAsia="zh-CN"/>
              </w:rPr>
              <w:t>辜文琪</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bCs/>
                <w:color w:val="000000"/>
                <w:sz w:val="28"/>
                <w:szCs w:val="28"/>
                <w:u w:val="none"/>
                <w:lang w:val="en-US" w:eastAsia="zh-CN"/>
              </w:rPr>
            </w:pPr>
            <w:r>
              <w:rPr>
                <w:rFonts w:hint="eastAsia" w:ascii="仿宋" w:hAnsi="仿宋" w:eastAsia="仿宋" w:cs="仿宋"/>
                <w:b w:val="0"/>
                <w:bCs w:val="0"/>
                <w:color w:val="000000"/>
                <w:kern w:val="0"/>
                <w:sz w:val="28"/>
                <w:szCs w:val="28"/>
                <w:lang w:bidi="ar"/>
              </w:rPr>
              <w:t>西湖区</w:t>
            </w:r>
            <w:r>
              <w:rPr>
                <w:rFonts w:hint="eastAsia" w:ascii="仿宋" w:hAnsi="仿宋" w:eastAsia="仿宋" w:cs="仿宋"/>
                <w:b w:val="0"/>
                <w:bCs w:val="0"/>
                <w:color w:val="000000"/>
                <w:kern w:val="0"/>
                <w:sz w:val="28"/>
                <w:szCs w:val="28"/>
                <w:lang w:eastAsia="zh-CN" w:bidi="ar"/>
              </w:rPr>
              <w:t>文化馆</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bCs/>
                <w:color w:val="000000"/>
                <w:sz w:val="28"/>
                <w:szCs w:val="28"/>
                <w:u w:val="none"/>
                <w:lang w:val="en-US" w:eastAsia="zh-CN"/>
              </w:rPr>
            </w:pPr>
            <w:r>
              <w:rPr>
                <w:rFonts w:hint="eastAsia" w:ascii="仿宋" w:hAnsi="仿宋" w:eastAsia="仿宋" w:cs="仿宋"/>
                <w:bCs/>
                <w:color w:val="000000"/>
                <w:sz w:val="28"/>
                <w:szCs w:val="28"/>
                <w:u w:val="none"/>
                <w:lang w:val="en-US" w:eastAsia="zh-CN"/>
              </w:rPr>
              <w:t>副馆长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1439"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评价组组长</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(签名):</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08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lang w:val="en-US" w:eastAsia="zh-CN"/>
              </w:rPr>
              <w:t xml:space="preserve">2021 </w:t>
            </w:r>
            <w:r>
              <w:rPr>
                <w:rFonts w:hint="eastAsia" w:ascii="黑体" w:hAnsi="宋体" w:eastAsia="黑体"/>
                <w:color w:val="000000"/>
                <w:sz w:val="28"/>
                <w:szCs w:val="28"/>
              </w:rPr>
              <w:t xml:space="preserve">年 </w:t>
            </w:r>
            <w:r>
              <w:rPr>
                <w:rFonts w:hint="eastAsia" w:ascii="黑体" w:hAnsi="宋体" w:eastAsia="黑体"/>
                <w:color w:val="000000"/>
                <w:sz w:val="28"/>
                <w:szCs w:val="28"/>
                <w:lang w:val="en-US" w:eastAsia="zh-CN"/>
              </w:rPr>
              <w:t>5</w:t>
            </w:r>
            <w:r>
              <w:rPr>
                <w:rFonts w:hint="eastAsia" w:ascii="黑体" w:hAnsi="宋体" w:eastAsia="黑体"/>
                <w:color w:val="000000"/>
                <w:sz w:val="28"/>
                <w:szCs w:val="28"/>
              </w:rPr>
              <w:t xml:space="preserve"> 月</w:t>
            </w:r>
            <w:r>
              <w:rPr>
                <w:rFonts w:hint="eastAsia" w:ascii="黑体" w:hAnsi="宋体" w:eastAsia="黑体"/>
                <w:color w:val="000000"/>
                <w:sz w:val="28"/>
                <w:szCs w:val="28"/>
                <w:lang w:val="en-US" w:eastAsia="zh-CN"/>
              </w:rPr>
              <w:t xml:space="preserve"> 28</w:t>
            </w:r>
            <w:r>
              <w:rPr>
                <w:rFonts w:hint="eastAsia" w:ascii="黑体" w:hAnsi="宋体" w:eastAsia="黑体"/>
                <w:color w:val="000000"/>
                <w:sz w:val="28"/>
                <w:szCs w:val="28"/>
              </w:rPr>
              <w:t xml:space="preserve"> 日</w:t>
            </w:r>
          </w:p>
        </w:tc>
      </w:tr>
      <w:tr>
        <w:tblPrEx>
          <w:tblCellMar>
            <w:top w:w="0" w:type="dxa"/>
            <w:left w:w="108" w:type="dxa"/>
            <w:bottom w:w="0" w:type="dxa"/>
            <w:right w:w="108" w:type="dxa"/>
          </w:tblCellMar>
        </w:tblPrEx>
        <w:trPr>
          <w:trHeight w:val="1602"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中介机构</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（盖章）:</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08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lang w:val="en-US" w:eastAsia="zh-CN"/>
              </w:rPr>
              <w:t xml:space="preserve">2021 </w:t>
            </w:r>
            <w:r>
              <w:rPr>
                <w:rFonts w:hint="eastAsia" w:ascii="黑体" w:hAnsi="宋体" w:eastAsia="黑体"/>
                <w:color w:val="000000"/>
                <w:sz w:val="28"/>
                <w:szCs w:val="28"/>
              </w:rPr>
              <w:t xml:space="preserve">年 </w:t>
            </w:r>
            <w:r>
              <w:rPr>
                <w:rFonts w:hint="eastAsia" w:ascii="黑体" w:hAnsi="宋体" w:eastAsia="黑体"/>
                <w:color w:val="000000"/>
                <w:sz w:val="28"/>
                <w:szCs w:val="28"/>
                <w:lang w:val="en-US" w:eastAsia="zh-CN"/>
              </w:rPr>
              <w:t>5</w:t>
            </w:r>
            <w:r>
              <w:rPr>
                <w:rFonts w:hint="eastAsia" w:ascii="黑体" w:hAnsi="宋体" w:eastAsia="黑体"/>
                <w:color w:val="000000"/>
                <w:sz w:val="28"/>
                <w:szCs w:val="28"/>
              </w:rPr>
              <w:t xml:space="preserve"> 月</w:t>
            </w:r>
            <w:r>
              <w:rPr>
                <w:rFonts w:hint="eastAsia" w:ascii="黑体" w:hAnsi="宋体" w:eastAsia="黑体"/>
                <w:color w:val="000000"/>
                <w:sz w:val="28"/>
                <w:szCs w:val="28"/>
                <w:lang w:val="en-US" w:eastAsia="zh-CN"/>
              </w:rPr>
              <w:t>28</w:t>
            </w:r>
            <w:r>
              <w:rPr>
                <w:rFonts w:hint="eastAsia" w:ascii="黑体" w:hAnsi="宋体" w:eastAsia="黑体"/>
                <w:color w:val="000000"/>
                <w:sz w:val="28"/>
                <w:szCs w:val="28"/>
              </w:rPr>
              <w:t xml:space="preserve"> 日</w:t>
            </w:r>
          </w:p>
        </w:tc>
      </w:tr>
    </w:tbl>
    <w:p>
      <w:pPr>
        <w:jc w:val="left"/>
        <w:rPr>
          <w:rFonts w:hint="eastAsia" w:ascii="黑体" w:hAnsi="宋体" w:eastAsia="黑体"/>
          <w:color w:val="000000"/>
          <w:sz w:val="24"/>
          <w:szCs w:val="24"/>
        </w:rPr>
      </w:pPr>
    </w:p>
    <w:p>
      <w:pPr>
        <w:widowControl/>
        <w:spacing w:line="240" w:lineRule="auto"/>
        <w:jc w:val="center"/>
        <w:rPr>
          <w:rFonts w:hint="eastAsia" w:ascii="仿宋" w:hAnsi="仿宋" w:eastAsia="仿宋" w:cs="仿宋"/>
          <w:b/>
          <w:color w:val="000000"/>
          <w:kern w:val="0"/>
          <w:sz w:val="44"/>
          <w:szCs w:val="44"/>
        </w:rPr>
      </w:pPr>
    </w:p>
    <w:p>
      <w:pPr>
        <w:widowControl/>
        <w:spacing w:line="240" w:lineRule="auto"/>
        <w:jc w:val="center"/>
        <w:rPr>
          <w:rFonts w:hint="eastAsia" w:ascii="仿宋" w:hAnsi="仿宋" w:eastAsia="仿宋" w:cs="仿宋"/>
          <w:b/>
          <w:color w:val="000000"/>
          <w:kern w:val="0"/>
          <w:sz w:val="44"/>
          <w:szCs w:val="44"/>
        </w:rPr>
      </w:pPr>
    </w:p>
    <w:p>
      <w:pPr>
        <w:widowControl/>
        <w:spacing w:line="240" w:lineRule="auto"/>
        <w:jc w:val="center"/>
        <w:rPr>
          <w:rFonts w:hint="eastAsia" w:ascii="仿宋" w:hAnsi="仿宋" w:eastAsia="仿宋" w:cs="仿宋"/>
          <w:b/>
          <w:color w:val="000000"/>
          <w:kern w:val="0"/>
          <w:sz w:val="44"/>
          <w:szCs w:val="44"/>
        </w:rPr>
      </w:pPr>
      <w:r>
        <w:rPr>
          <w:rFonts w:hint="eastAsia" w:ascii="仿宋" w:hAnsi="仿宋" w:eastAsia="仿宋" w:cs="仿宋"/>
          <w:b/>
          <w:color w:val="000000"/>
          <w:kern w:val="0"/>
          <w:sz w:val="44"/>
          <w:szCs w:val="44"/>
          <w:lang w:eastAsia="zh-CN"/>
        </w:rPr>
        <w:t>西湖区文化广电新闻出版旅游局</w:t>
      </w:r>
      <w:r>
        <w:rPr>
          <w:rFonts w:hint="eastAsia" w:ascii="仿宋" w:hAnsi="仿宋" w:eastAsia="仿宋" w:cs="仿宋"/>
          <w:b/>
          <w:color w:val="000000"/>
          <w:kern w:val="0"/>
          <w:sz w:val="44"/>
          <w:szCs w:val="44"/>
        </w:rPr>
        <w:t xml:space="preserve"> </w:t>
      </w:r>
    </w:p>
    <w:p>
      <w:pPr>
        <w:spacing w:line="360" w:lineRule="auto"/>
        <w:jc w:val="center"/>
        <w:rPr>
          <w:rFonts w:hint="eastAsia" w:ascii="仿宋" w:hAnsi="仿宋" w:eastAsia="仿宋" w:cs="Arial"/>
          <w:b/>
          <w:bCs/>
          <w:sz w:val="44"/>
          <w:szCs w:val="44"/>
          <w:lang w:val="en-US" w:eastAsia="zh-CN"/>
        </w:rPr>
      </w:pPr>
      <w:r>
        <w:rPr>
          <w:rFonts w:hint="eastAsia" w:ascii="仿宋" w:hAnsi="仿宋" w:eastAsia="仿宋" w:cs="Arial"/>
          <w:b/>
          <w:bCs/>
          <w:sz w:val="44"/>
          <w:szCs w:val="44"/>
          <w:lang w:val="en-US" w:eastAsia="zh-CN"/>
        </w:rPr>
        <w:t>2020年度部门项目支出绩效评价报告</w:t>
      </w:r>
    </w:p>
    <w:p>
      <w:pPr>
        <w:jc w:val="center"/>
        <w:rPr>
          <w:rFonts w:hint="eastAsia" w:ascii="仿宋" w:hAnsi="仿宋" w:eastAsia="仿宋" w:cs="Arial"/>
          <w:b/>
          <w:bCs/>
          <w:sz w:val="44"/>
          <w:szCs w:val="44"/>
          <w:lang w:val="en-US" w:eastAsia="zh-CN"/>
        </w:rPr>
      </w:pP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color w:val="000000"/>
          <w:sz w:val="32"/>
          <w:szCs w:val="32"/>
          <w:lang w:val="en-US" w:eastAsia="zh-CN"/>
        </w:rPr>
        <w:t>为深入贯彻落实</w:t>
      </w:r>
      <w:r>
        <w:rPr>
          <w:rFonts w:hint="eastAsia" w:ascii="仿宋" w:hAnsi="仿宋" w:eastAsia="仿宋" w:cs="仿宋"/>
          <w:color w:val="000000"/>
          <w:sz w:val="32"/>
          <w:szCs w:val="32"/>
        </w:rPr>
        <w:t>《中共西湖区委西湖区人民政府关于全面实施预算绩效管理的实施意见》（西发[2019]11号）及《南昌市财政局关于开展2021年度预算绩效管理有关工作的通知》（洪财办[2021]7号）精神</w:t>
      </w:r>
      <w:r>
        <w:rPr>
          <w:rFonts w:hint="eastAsia" w:ascii="仿宋" w:hAnsi="仿宋" w:eastAsia="仿宋" w:cs="仿宋"/>
          <w:kern w:val="2"/>
          <w:sz w:val="32"/>
          <w:szCs w:val="32"/>
          <w:lang w:val="en-US" w:eastAsia="zh-CN" w:bidi="ar-SA"/>
        </w:rPr>
        <w:t>，增强单位预算编制的科学性、合理性、规范性，全面提高财政资源配置效率和使用效益，加快建立全方位、全过程、全覆盖、全公开的预算绩效管理机制，认真组织开展了免费开放项目绩效评价工作，现报告如下：</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一、基本情况</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（一）项目概况</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1.项目背景</w:t>
      </w:r>
    </w:p>
    <w:p>
      <w:pPr>
        <w:spacing w:line="360" w:lineRule="auto"/>
        <w:ind w:firstLine="640" w:firstLineChars="200"/>
        <w:rPr>
          <w:rFonts w:hint="default" w:ascii="仿宋" w:hAnsi="仿宋" w:eastAsia="仿宋" w:cs="Times New Roman"/>
          <w:b w:val="0"/>
          <w:kern w:val="2"/>
          <w:sz w:val="32"/>
          <w:szCs w:val="32"/>
          <w:highlight w:val="none"/>
          <w:lang w:val="en-US" w:eastAsia="zh-CN" w:bidi="ar-SA"/>
        </w:rPr>
      </w:pPr>
      <w:r>
        <w:rPr>
          <w:rFonts w:hint="eastAsia" w:ascii="仿宋" w:hAnsi="仿宋" w:eastAsia="仿宋" w:cs="Times New Roman"/>
          <w:b w:val="0"/>
          <w:kern w:val="2"/>
          <w:sz w:val="32"/>
          <w:szCs w:val="32"/>
          <w:highlight w:val="none"/>
          <w:lang w:val="en-US" w:eastAsia="zh-CN" w:bidi="ar-SA"/>
        </w:rPr>
        <w:t>根据《江西省财政厅关于下达 2020年美术馆、公共图书馆、文化馆（站）免费开放专项资金的通知》（赣财文指〔2020〕 4 号）文件，为做好我市美术馆、公共图书馆、文化馆（站）免费开放工作，现下达你区（单位）2020 年美术馆、公共图书馆、文化馆（站）免费开放中央和省级补助资金 万元，专项用于你区美术馆、公共图书馆、文化馆（站）免费开放后正常运转并提供基本公共文化服务。给西湖区文化馆、图书馆免费开放项目经费，促进西湖区文化馆、图书馆的发展。</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2.主要内容及实施情况</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（1）主要内容</w:t>
      </w:r>
    </w:p>
    <w:p>
      <w:pPr>
        <w:spacing w:line="360" w:lineRule="auto"/>
        <w:ind w:firstLine="640" w:firstLineChars="200"/>
        <w:rPr>
          <w:rFonts w:hint="eastAsia" w:ascii="仿宋" w:hAnsi="仿宋" w:eastAsia="仿宋" w:cs="Times New Roman"/>
          <w:b w:val="0"/>
          <w:kern w:val="2"/>
          <w:sz w:val="32"/>
          <w:szCs w:val="32"/>
          <w:highlight w:val="none"/>
          <w:lang w:val="en-US" w:eastAsia="zh-CN" w:bidi="ar-SA"/>
        </w:rPr>
      </w:pPr>
      <w:r>
        <w:rPr>
          <w:rFonts w:hint="eastAsia" w:ascii="仿宋" w:hAnsi="仿宋" w:eastAsia="仿宋" w:cs="仿宋"/>
          <w:sz w:val="32"/>
          <w:szCs w:val="32"/>
        </w:rPr>
        <w:t>在区文广新旅局的指导下，充分发挥文化馆</w:t>
      </w:r>
      <w:r>
        <w:rPr>
          <w:rFonts w:hint="eastAsia" w:ascii="仿宋" w:hAnsi="仿宋" w:eastAsia="仿宋" w:cs="仿宋"/>
          <w:sz w:val="32"/>
          <w:szCs w:val="32"/>
          <w:lang w:eastAsia="zh-CN"/>
        </w:rPr>
        <w:t>图书馆</w:t>
      </w:r>
      <w:r>
        <w:rPr>
          <w:rFonts w:hint="eastAsia" w:ascii="仿宋" w:hAnsi="仿宋" w:eastAsia="仿宋" w:cs="仿宋"/>
          <w:sz w:val="32"/>
          <w:szCs w:val="32"/>
        </w:rPr>
        <w:t>职能作用，整合社会文化资源，推动文化繁荣，组织开展丰富多彩的文化活动，</w:t>
      </w:r>
      <w:r>
        <w:rPr>
          <w:rFonts w:hint="eastAsia" w:ascii="仿宋" w:hAnsi="仿宋" w:eastAsia="仿宋"/>
          <w:sz w:val="32"/>
          <w:szCs w:val="32"/>
        </w:rPr>
        <w:t>不断改进管理能力和服务水平，从场馆免费开放单一服务到公益免费培训的全面开展，迅速提升了文化馆</w:t>
      </w:r>
      <w:r>
        <w:rPr>
          <w:rFonts w:hint="eastAsia" w:ascii="仿宋" w:hAnsi="仿宋" w:eastAsia="仿宋"/>
          <w:sz w:val="32"/>
          <w:szCs w:val="32"/>
          <w:lang w:eastAsia="zh-CN"/>
        </w:rPr>
        <w:t>、图书馆</w:t>
      </w:r>
      <w:r>
        <w:rPr>
          <w:rFonts w:hint="eastAsia" w:ascii="仿宋" w:hAnsi="仿宋" w:eastAsia="仿宋"/>
          <w:sz w:val="32"/>
          <w:szCs w:val="32"/>
        </w:rPr>
        <w:t>的活动人气</w:t>
      </w:r>
      <w:r>
        <w:rPr>
          <w:rFonts w:hint="eastAsia" w:ascii="仿宋" w:hAnsi="仿宋" w:eastAsia="仿宋" w:cs="Times New Roman"/>
          <w:b w:val="0"/>
          <w:kern w:val="2"/>
          <w:sz w:val="32"/>
          <w:szCs w:val="32"/>
          <w:highlight w:val="none"/>
          <w:lang w:val="en-US" w:eastAsia="zh-CN" w:bidi="ar-SA"/>
        </w:rPr>
        <w:t>。</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（2）实施情况</w:t>
      </w:r>
    </w:p>
    <w:p>
      <w:pPr>
        <w:widowControl/>
        <w:spacing w:line="360" w:lineRule="auto"/>
        <w:ind w:firstLine="640" w:firstLineChars="200"/>
        <w:jc w:val="left"/>
        <w:rPr>
          <w:rFonts w:hint="eastAsia" w:ascii="仿宋" w:hAnsi="仿宋" w:eastAsia="仿宋" w:cs="Times New Roman"/>
          <w:b w:val="0"/>
          <w:kern w:val="2"/>
          <w:sz w:val="32"/>
          <w:szCs w:val="32"/>
          <w:highlight w:val="none"/>
          <w:lang w:val="en-US" w:eastAsia="zh-CN" w:bidi="ar-SA"/>
        </w:rPr>
      </w:pPr>
      <w:r>
        <w:rPr>
          <w:rFonts w:hint="eastAsia" w:ascii="仿宋" w:hAnsi="仿宋" w:eastAsia="仿宋" w:cs="Times New Roman"/>
          <w:kern w:val="2"/>
          <w:sz w:val="32"/>
          <w:szCs w:val="32"/>
          <w:lang w:val="en-US" w:eastAsia="zh-CN" w:bidi="ar-SA"/>
        </w:rPr>
        <w:t>通过项目的实施：</w:t>
      </w:r>
      <w:r>
        <w:rPr>
          <w:rFonts w:hint="eastAsia" w:ascii="仿宋" w:hAnsi="仿宋" w:eastAsia="仿宋" w:cs="Times New Roman"/>
          <w:b w:val="0"/>
          <w:kern w:val="2"/>
          <w:sz w:val="32"/>
          <w:szCs w:val="32"/>
          <w:highlight w:val="none"/>
          <w:lang w:val="en-US" w:eastAsia="zh-CN" w:bidi="ar-SA"/>
        </w:rPr>
        <w:t>①</w:t>
      </w:r>
      <w:r>
        <w:rPr>
          <w:rFonts w:hint="eastAsia" w:ascii="仿宋" w:hAnsi="仿宋" w:eastAsia="仿宋" w:cs="仿宋"/>
          <w:sz w:val="32"/>
          <w:szCs w:val="32"/>
        </w:rPr>
        <w:t>文化馆进一步夯实与街道文化活动中心的联动，启动文化馆总分馆建设</w:t>
      </w:r>
      <w:r>
        <w:rPr>
          <w:rFonts w:hint="eastAsia" w:ascii="仿宋" w:hAnsi="仿宋" w:eastAsia="仿宋" w:cs="Times New Roman"/>
          <w:b w:val="0"/>
          <w:kern w:val="2"/>
          <w:sz w:val="32"/>
          <w:szCs w:val="32"/>
          <w:highlight w:val="none"/>
          <w:lang w:val="en-US" w:eastAsia="zh-CN" w:bidi="ar-SA"/>
        </w:rPr>
        <w:t>。②图书馆</w:t>
      </w:r>
      <w:r>
        <w:rPr>
          <w:rFonts w:hint="eastAsia" w:ascii="仿宋" w:hAnsi="仿宋" w:eastAsia="仿宋" w:cs="仿宋"/>
          <w:color w:val="auto"/>
          <w:kern w:val="0"/>
          <w:sz w:val="32"/>
          <w:szCs w:val="32"/>
        </w:rPr>
        <w:t>不断增加馆藏文献、改进硬件设施</w:t>
      </w:r>
      <w:r>
        <w:rPr>
          <w:rFonts w:hint="eastAsia" w:ascii="仿宋" w:hAnsi="仿宋" w:eastAsia="仿宋" w:cs="Times New Roman"/>
          <w:b w:val="0"/>
          <w:kern w:val="2"/>
          <w:sz w:val="32"/>
          <w:szCs w:val="32"/>
          <w:highlight w:val="none"/>
          <w:lang w:val="en-US" w:eastAsia="zh-CN" w:bidi="ar-SA"/>
        </w:rPr>
        <w:t>。</w:t>
      </w:r>
    </w:p>
    <w:p>
      <w:pPr>
        <w:spacing w:line="360" w:lineRule="auto"/>
        <w:ind w:firstLine="964" w:firstLineChars="3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3.资金投入和使用情况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（1）资金投入</w:t>
      </w:r>
    </w:p>
    <w:p>
      <w:pPr>
        <w:widowControl/>
        <w:spacing w:line="360" w:lineRule="auto"/>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Times New Roman"/>
          <w:kern w:val="2"/>
          <w:sz w:val="32"/>
          <w:szCs w:val="32"/>
          <w:lang w:val="en-US" w:eastAsia="zh-CN" w:bidi="ar-SA"/>
        </w:rPr>
        <w:t>2020年度</w:t>
      </w:r>
      <w:r>
        <w:rPr>
          <w:rFonts w:hint="eastAsia" w:ascii="仿宋" w:hAnsi="仿宋" w:eastAsia="仿宋" w:cs="Times New Roman"/>
          <w:b w:val="0"/>
          <w:kern w:val="2"/>
          <w:sz w:val="32"/>
          <w:szCs w:val="32"/>
          <w:highlight w:val="none"/>
          <w:lang w:val="en-US" w:eastAsia="zh-CN" w:bidi="ar-SA"/>
        </w:rPr>
        <w:t>免费开放经费</w:t>
      </w:r>
      <w:r>
        <w:rPr>
          <w:rFonts w:hint="eastAsia" w:ascii="仿宋" w:hAnsi="仿宋" w:eastAsia="仿宋" w:cs="Times New Roman"/>
          <w:kern w:val="2"/>
          <w:sz w:val="32"/>
          <w:szCs w:val="32"/>
          <w:lang w:val="en-US" w:eastAsia="zh-CN" w:bidi="ar-SA"/>
        </w:rPr>
        <w:t>的预算为40万元。财政实际下拨17万元，截止2020年12月31日，实际支出17万元，预算资金执行率为100%。</w:t>
      </w:r>
    </w:p>
    <w:p>
      <w:pPr>
        <w:widowControl/>
        <w:spacing w:line="360" w:lineRule="auto"/>
        <w:ind w:left="638" w:leftChars="304" w:firstLine="0" w:firstLineChars="0"/>
        <w:jc w:val="left"/>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（二）项目绩效目标</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1.总体目标</w:t>
      </w:r>
    </w:p>
    <w:p>
      <w:pPr>
        <w:spacing w:line="360" w:lineRule="auto"/>
        <w:ind w:firstLine="640" w:firstLineChars="200"/>
        <w:outlineLvl w:val="0"/>
        <w:rPr>
          <w:rFonts w:hint="eastAsia" w:ascii="仿宋" w:hAnsi="仿宋" w:eastAsia="仿宋" w:cs="Times New Roman"/>
          <w:kern w:val="2"/>
          <w:sz w:val="32"/>
          <w:szCs w:val="32"/>
          <w:lang w:val="en-US" w:eastAsia="zh-CN" w:bidi="ar-SA"/>
        </w:rPr>
      </w:pPr>
      <w:r>
        <w:rPr>
          <w:rFonts w:hint="eastAsia" w:ascii="仿宋" w:hAnsi="仿宋" w:eastAsia="仿宋" w:cs="仿宋"/>
          <w:sz w:val="32"/>
          <w:szCs w:val="32"/>
        </w:rPr>
        <w:t>充分发挥文化馆</w:t>
      </w:r>
      <w:r>
        <w:rPr>
          <w:rFonts w:hint="eastAsia" w:ascii="仿宋" w:hAnsi="仿宋" w:eastAsia="仿宋" w:cs="仿宋"/>
          <w:sz w:val="32"/>
          <w:szCs w:val="32"/>
          <w:lang w:eastAsia="zh-CN"/>
        </w:rPr>
        <w:t>图书馆</w:t>
      </w:r>
      <w:r>
        <w:rPr>
          <w:rFonts w:hint="eastAsia" w:ascii="仿宋" w:hAnsi="仿宋" w:eastAsia="仿宋" w:cs="仿宋"/>
          <w:sz w:val="32"/>
          <w:szCs w:val="32"/>
        </w:rPr>
        <w:t>职能作用，整合社会文化资源，推动文化繁荣，组织开展丰富多彩的文化活动，</w:t>
      </w:r>
      <w:r>
        <w:rPr>
          <w:rFonts w:hint="eastAsia" w:ascii="仿宋" w:hAnsi="仿宋" w:eastAsia="仿宋"/>
          <w:sz w:val="32"/>
          <w:szCs w:val="32"/>
        </w:rPr>
        <w:t>不断改进管理能力和服务水平，从场馆免费开放单一服务到公益免费培训的全面开展</w:t>
      </w:r>
      <w:r>
        <w:rPr>
          <w:rFonts w:hint="eastAsia" w:ascii="仿宋" w:hAnsi="仿宋" w:eastAsia="仿宋" w:cs="Times New Roman"/>
          <w:kern w:val="2"/>
          <w:sz w:val="32"/>
          <w:szCs w:val="32"/>
          <w:lang w:val="en-US" w:eastAsia="zh-CN" w:bidi="ar-SA"/>
        </w:rPr>
        <w:t>。</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2.阶段性目标</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bookmarkStart w:id="0" w:name="_Toc15905"/>
      <w:r>
        <w:rPr>
          <w:rFonts w:hint="eastAsia" w:ascii="仿宋" w:hAnsi="仿宋" w:eastAsia="仿宋" w:cs="仿宋"/>
          <w:kern w:val="2"/>
          <w:sz w:val="32"/>
          <w:szCs w:val="32"/>
          <w:lang w:val="en-US" w:eastAsia="zh-CN" w:bidi="ar-SA"/>
        </w:rPr>
        <w:t>（1）</w:t>
      </w:r>
      <w:bookmarkEnd w:id="0"/>
      <w:r>
        <w:rPr>
          <w:rFonts w:hint="eastAsia" w:ascii="仿宋" w:hAnsi="仿宋" w:eastAsia="仿宋" w:cs="仿宋"/>
          <w:color w:val="000000"/>
          <w:sz w:val="32"/>
          <w:szCs w:val="32"/>
          <w:shd w:val="clear" w:color="auto" w:fill="FFFFFF"/>
        </w:rPr>
        <w:t>搭建与街道分馆的互动平台，打造社区文化活动示范点</w:t>
      </w:r>
      <w:r>
        <w:rPr>
          <w:rFonts w:hint="eastAsia" w:ascii="仿宋" w:hAnsi="仿宋" w:eastAsia="仿宋" w:cs="仿宋"/>
          <w:kern w:val="2"/>
          <w:sz w:val="32"/>
          <w:szCs w:val="32"/>
          <w:lang w:val="en-US" w:eastAsia="zh-CN" w:bidi="ar-SA"/>
        </w:rPr>
        <w:t>。</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w:t>
      </w:r>
      <w:r>
        <w:rPr>
          <w:rFonts w:hint="eastAsia" w:ascii="仿宋" w:hAnsi="仿宋" w:eastAsia="仿宋" w:cs="仿宋"/>
          <w:color w:val="000000"/>
          <w:sz w:val="32"/>
          <w:szCs w:val="32"/>
          <w:shd w:val="clear" w:color="auto" w:fill="FFFFFF"/>
        </w:rPr>
        <w:t>扎根基层文化服务，建立公共文化课程总分馆配送机制</w:t>
      </w:r>
      <w:r>
        <w:rPr>
          <w:rFonts w:hint="eastAsia" w:ascii="仿宋" w:hAnsi="仿宋" w:eastAsia="仿宋" w:cs="仿宋"/>
          <w:color w:val="000000"/>
          <w:sz w:val="32"/>
          <w:szCs w:val="32"/>
          <w:shd w:val="clear" w:color="auto" w:fill="FFFFFF"/>
          <w:lang w:val="en-US" w:eastAsia="zh-CN"/>
        </w:rPr>
        <w:t>。</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w:t>
      </w:r>
      <w:r>
        <w:rPr>
          <w:rFonts w:hint="eastAsia" w:ascii="仿宋" w:hAnsi="仿宋" w:eastAsia="仿宋" w:cs="仿宋"/>
          <w:sz w:val="32"/>
          <w:szCs w:val="32"/>
          <w:lang w:val="en-US" w:eastAsia="zh-CN"/>
        </w:rPr>
        <w:t>微信公众号、移动图书馆等新媒体读者阅读量达6000余次</w:t>
      </w:r>
      <w:r>
        <w:rPr>
          <w:rFonts w:hint="eastAsia" w:ascii="仿宋" w:hAnsi="仿宋" w:eastAsia="仿宋" w:cs="仿宋"/>
          <w:kern w:val="2"/>
          <w:sz w:val="32"/>
          <w:szCs w:val="32"/>
          <w:lang w:val="en-US" w:eastAsia="zh-CN" w:bidi="ar-SA"/>
        </w:rPr>
        <w:t>。</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二、绩效评价工作开展情况</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（一）绩效评价目的、对象和范围</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次绩效评价从项目执行过程中的投入、管理制度建设、资金使用规范性、项目资金的使用和产出效果等多个方面，全面评价项目绩效状况。目的是为今后项目实施方向及管理方式改进提供指导，逐步树立以结果为导向的预算观。针对项目执行过程中存在的问题及不足，提出针对性改进意见，以促进项目单位的项目管理水平，提升政策实施效果和财政资金使用效益，为预算资金安排和完善提供参考。评价范围是</w:t>
      </w:r>
      <w:r>
        <w:rPr>
          <w:rFonts w:hint="eastAsia" w:ascii="仿宋" w:hAnsi="仿宋" w:eastAsia="仿宋" w:cs="Times New Roman"/>
          <w:b w:val="0"/>
          <w:kern w:val="2"/>
          <w:sz w:val="32"/>
          <w:szCs w:val="32"/>
          <w:highlight w:val="none"/>
          <w:lang w:val="en-US" w:eastAsia="zh-CN" w:bidi="ar-SA"/>
        </w:rPr>
        <w:t>免费开放40</w:t>
      </w:r>
      <w:r>
        <w:rPr>
          <w:rFonts w:hint="eastAsia" w:ascii="仿宋" w:hAnsi="仿宋" w:eastAsia="仿宋" w:cs="仿宋"/>
          <w:kern w:val="2"/>
          <w:sz w:val="32"/>
          <w:szCs w:val="32"/>
          <w:lang w:val="en-US" w:eastAsia="zh-CN" w:bidi="ar-SA"/>
        </w:rPr>
        <w:t>万元。</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（二）绩效评价原则、评价指标体系、评价方法、评价标准</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1.绩效评价原则</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Times New Roman"/>
          <w:b w:val="0"/>
          <w:kern w:val="2"/>
          <w:sz w:val="32"/>
          <w:szCs w:val="32"/>
          <w:highlight w:val="none"/>
          <w:lang w:val="en-US" w:eastAsia="zh-CN" w:bidi="ar-SA"/>
        </w:rPr>
        <w:t>西湖区文化馆、图书馆免费开放项目经费</w:t>
      </w:r>
      <w:r>
        <w:rPr>
          <w:rFonts w:hint="eastAsia" w:ascii="仿宋" w:hAnsi="仿宋" w:eastAsia="仿宋" w:cs="仿宋"/>
          <w:kern w:val="2"/>
          <w:sz w:val="32"/>
          <w:szCs w:val="32"/>
          <w:lang w:val="en-US" w:eastAsia="zh-CN" w:bidi="ar-SA"/>
        </w:rPr>
        <w:t>绩效评价将严格遵守科学规范原则、公正公开原则、分级分类原则以及绩效管理相关原则。</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2.评价指标体系</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财政部《预算绩效评价共性指标体系框架》等文件精神，确定本次绩效评价指标的整体框架，结合项目目标以及项目实施要求、申报要求、专项资金发放效果等内容，确定本次绩效评价指标体系的个性指标，具体详见《项目支出绩效评分表》，指标数据来源于相关法规、政府文件、基础数据采集、问卷调查和访谈等。</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评价指标体系表共 100 分。分值≥90 分，评价结果为“优”; 80分≤分值&lt;90 分，评价结果为“良”；60 分≤分值&lt;80 分，评价结果为“中”；分值&lt;60 分，评价结果为“差”。</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3.评价方法</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绩效评价主要采用以下评价方法：</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（1）成本效益分析法。是指将一定时期内的支出与效益进行对比分析，以评价绩效目标实现程度。</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（2）比较分析法。指通过对绩效目标与实施效果、当期情况的比较，综合分析绩效目标实现程度。</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（3）公众评判法。是指通过公众问卷及抽样调查等对财政支出效果进行评判，评价绩效目标实现程度。</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4.评价标准</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按照《南昌市财政局关于开展2021年度预算绩效管理有关工作的通知》( 洪财办[2021] 7号),参照财政部《项目支出绩效评价共性指标体系框架》制定了《项目支出绩效评价指标体系评分表》，开展2020年项目支出绩效评价得分。</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（三）绩效评价工作过程</w:t>
      </w:r>
    </w:p>
    <w:p>
      <w:pPr>
        <w:spacing w:line="360" w:lineRule="auto"/>
        <w:ind w:firstLine="640"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color w:val="000000"/>
          <w:sz w:val="32"/>
          <w:szCs w:val="32"/>
          <w:lang w:val="en-US" w:eastAsia="zh-CN"/>
        </w:rPr>
        <w:t>自2021年3月15日项目布置会以来，在了解项目概况、管理制度、资金流程等基础上，完成了绩效评价方案，明确了本次绩效评价的目的、方法、评价的原则、评价标准、时间安排等。评价组严格按照工作方案，通过前期准备、实地核查、满意度调查、数据分析和报告撰写等环节，顺利完成了本次绩效评价报告工作。</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三、综合评价情况及评价结论</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自评绩效评分细则，西湖区文化广电新闻出版旅游局严格按照经费管理原则管理和使用，严格执行预算管理、防止各种违反财经纪律的行为、保障重点、量入为出、收支平衡的原则，提高了资金使用效益。项目绩效自评得分为94分，经绩效评价小组复核，项目最终绩效评价得分为94分，评价等级为“优”。</w:t>
      </w:r>
    </w:p>
    <w:tbl>
      <w:tblPr>
        <w:tblStyle w:val="10"/>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14"/>
        <w:gridCol w:w="1680"/>
        <w:gridCol w:w="1692"/>
        <w:gridCol w:w="1584"/>
        <w:gridCol w:w="178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514" w:type="dxa"/>
            <w:shd w:val="clear" w:color="auto" w:fill="00B0F0"/>
            <w:noWrap w:val="0"/>
            <w:vAlign w:val="center"/>
          </w:tcPr>
          <w:p>
            <w:pPr>
              <w:widowControl/>
              <w:spacing w:line="360" w:lineRule="auto"/>
              <w:jc w:val="center"/>
              <w:textAlignment w:val="center"/>
              <w:rPr>
                <w:rFonts w:hint="eastAsia" w:eastAsia="宋体" w:cs="仿宋_GB2312"/>
                <w:b/>
                <w:bCs/>
                <w:color w:val="FFFFFF"/>
                <w:kern w:val="0"/>
                <w:sz w:val="28"/>
                <w:szCs w:val="28"/>
                <w:lang w:eastAsia="zh-CN"/>
              </w:rPr>
            </w:pPr>
            <w:r>
              <w:rPr>
                <w:rFonts w:hint="eastAsia" w:cs="仿宋_GB2312"/>
                <w:b/>
                <w:bCs/>
                <w:color w:val="FFFFFF"/>
                <w:kern w:val="0"/>
                <w:sz w:val="28"/>
                <w:szCs w:val="28"/>
              </w:rPr>
              <w:t>项目</w:t>
            </w:r>
            <w:r>
              <w:rPr>
                <w:rFonts w:hint="eastAsia" w:cs="仿宋_GB2312"/>
                <w:b/>
                <w:bCs/>
                <w:color w:val="FFFFFF"/>
                <w:kern w:val="0"/>
                <w:sz w:val="28"/>
                <w:szCs w:val="28"/>
                <w:lang w:val="en-US" w:eastAsia="zh-CN"/>
              </w:rPr>
              <w:t>决策</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（1</w:t>
            </w:r>
            <w:r>
              <w:rPr>
                <w:rFonts w:hint="eastAsia" w:cs="仿宋_GB2312"/>
                <w:b/>
                <w:bCs/>
                <w:color w:val="FFFFFF"/>
                <w:kern w:val="0"/>
                <w:sz w:val="28"/>
                <w:szCs w:val="28"/>
                <w:lang w:val="en-US" w:eastAsia="zh-CN"/>
              </w:rPr>
              <w:t>8</w:t>
            </w:r>
            <w:r>
              <w:rPr>
                <w:rFonts w:hint="eastAsia" w:cs="仿宋_GB2312"/>
                <w:b/>
                <w:bCs/>
                <w:color w:val="FFFFFF"/>
                <w:kern w:val="0"/>
                <w:sz w:val="28"/>
                <w:szCs w:val="28"/>
              </w:rPr>
              <w:t>分）</w:t>
            </w:r>
          </w:p>
        </w:tc>
        <w:tc>
          <w:tcPr>
            <w:tcW w:w="1680" w:type="dxa"/>
            <w:shd w:val="clear" w:color="auto" w:fill="00B0F0"/>
            <w:noWrap w:val="0"/>
            <w:vAlign w:val="center"/>
          </w:tcPr>
          <w:p>
            <w:pPr>
              <w:widowControl/>
              <w:spacing w:line="360" w:lineRule="auto"/>
              <w:jc w:val="center"/>
              <w:textAlignment w:val="center"/>
              <w:rPr>
                <w:rFonts w:hint="eastAsia" w:eastAsia="宋体" w:cs="仿宋_GB2312"/>
                <w:b/>
                <w:bCs/>
                <w:color w:val="FFFFFF"/>
                <w:kern w:val="0"/>
                <w:sz w:val="28"/>
                <w:szCs w:val="28"/>
                <w:lang w:eastAsia="zh-CN"/>
              </w:rPr>
            </w:pPr>
            <w:r>
              <w:rPr>
                <w:rFonts w:hint="eastAsia" w:cs="仿宋_GB2312"/>
                <w:b/>
                <w:bCs/>
                <w:color w:val="FFFFFF"/>
                <w:kern w:val="0"/>
                <w:sz w:val="28"/>
                <w:szCs w:val="28"/>
              </w:rPr>
              <w:t>项目</w:t>
            </w:r>
            <w:r>
              <w:rPr>
                <w:rFonts w:hint="eastAsia" w:cs="仿宋_GB2312"/>
                <w:b/>
                <w:bCs/>
                <w:color w:val="FFFFFF"/>
                <w:kern w:val="0"/>
                <w:sz w:val="28"/>
                <w:szCs w:val="28"/>
                <w:lang w:val="en-US" w:eastAsia="zh-CN"/>
              </w:rPr>
              <w:t>过程</w:t>
            </w:r>
          </w:p>
          <w:p>
            <w:pPr>
              <w:widowControl/>
              <w:spacing w:line="360" w:lineRule="auto"/>
              <w:jc w:val="center"/>
              <w:textAlignment w:val="center"/>
              <w:rPr>
                <w:rFonts w:hint="eastAsia" w:cs="仿宋_GB2312"/>
                <w:b/>
                <w:bCs/>
                <w:color w:val="FFFFFF"/>
                <w:kern w:val="0"/>
                <w:sz w:val="28"/>
                <w:szCs w:val="28"/>
              </w:rPr>
            </w:pPr>
            <w:r>
              <w:rPr>
                <w:rFonts w:hint="eastAsia" w:cs="仿宋_GB2312"/>
                <w:b/>
                <w:bCs/>
                <w:color w:val="FFFFFF"/>
                <w:kern w:val="0"/>
                <w:sz w:val="28"/>
                <w:szCs w:val="28"/>
              </w:rPr>
              <w:t>（</w:t>
            </w:r>
            <w:r>
              <w:rPr>
                <w:rFonts w:hint="eastAsia" w:cs="仿宋_GB2312"/>
                <w:b/>
                <w:bCs/>
                <w:color w:val="FFFFFF"/>
                <w:kern w:val="0"/>
                <w:sz w:val="28"/>
                <w:szCs w:val="28"/>
                <w:lang w:val="en-US" w:eastAsia="zh-CN"/>
              </w:rPr>
              <w:t>22</w:t>
            </w:r>
            <w:r>
              <w:rPr>
                <w:rFonts w:hint="eastAsia" w:cs="仿宋_GB2312"/>
                <w:b/>
                <w:bCs/>
                <w:color w:val="FFFFFF"/>
                <w:kern w:val="0"/>
                <w:sz w:val="28"/>
                <w:szCs w:val="28"/>
              </w:rPr>
              <w:t>分）</w:t>
            </w:r>
          </w:p>
        </w:tc>
        <w:tc>
          <w:tcPr>
            <w:tcW w:w="1692" w:type="dxa"/>
            <w:shd w:val="clear" w:color="auto" w:fill="00B0F0"/>
            <w:noWrap w:val="0"/>
            <w:vAlign w:val="center"/>
          </w:tcPr>
          <w:p>
            <w:pPr>
              <w:widowControl/>
              <w:spacing w:line="360" w:lineRule="auto"/>
              <w:jc w:val="center"/>
              <w:textAlignment w:val="center"/>
              <w:rPr>
                <w:rFonts w:hint="eastAsia" w:cs="仿宋_GB2312"/>
                <w:b/>
                <w:bCs/>
                <w:color w:val="FFFFFF"/>
                <w:kern w:val="0"/>
                <w:sz w:val="28"/>
                <w:szCs w:val="28"/>
              </w:rPr>
            </w:pPr>
            <w:r>
              <w:rPr>
                <w:rFonts w:hint="eastAsia" w:cs="仿宋_GB2312"/>
                <w:b/>
                <w:bCs/>
                <w:color w:val="FFFFFF"/>
                <w:kern w:val="0"/>
                <w:sz w:val="28"/>
                <w:szCs w:val="28"/>
              </w:rPr>
              <w:t>项目产出</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w:t>
            </w:r>
            <w:r>
              <w:rPr>
                <w:rFonts w:hint="eastAsia" w:cs="仿宋_GB2312"/>
                <w:b/>
                <w:bCs/>
                <w:color w:val="FFFFFF"/>
                <w:kern w:val="0"/>
                <w:sz w:val="28"/>
                <w:szCs w:val="28"/>
                <w:lang w:val="en-US" w:eastAsia="zh-CN"/>
              </w:rPr>
              <w:t>30</w:t>
            </w:r>
            <w:r>
              <w:rPr>
                <w:rFonts w:hint="eastAsia" w:cs="仿宋_GB2312"/>
                <w:b/>
                <w:bCs/>
                <w:color w:val="FFFFFF"/>
                <w:kern w:val="0"/>
                <w:sz w:val="28"/>
                <w:szCs w:val="28"/>
              </w:rPr>
              <w:t>分）</w:t>
            </w:r>
          </w:p>
        </w:tc>
        <w:tc>
          <w:tcPr>
            <w:tcW w:w="1584" w:type="dxa"/>
            <w:shd w:val="clear" w:color="auto" w:fill="00B0F0"/>
            <w:noWrap w:val="0"/>
            <w:vAlign w:val="center"/>
          </w:tcPr>
          <w:p>
            <w:pPr>
              <w:widowControl/>
              <w:spacing w:line="360" w:lineRule="auto"/>
              <w:jc w:val="center"/>
              <w:textAlignment w:val="center"/>
              <w:rPr>
                <w:rFonts w:hint="eastAsia" w:cs="仿宋_GB2312"/>
                <w:b/>
                <w:bCs/>
                <w:color w:val="FFFFFF"/>
                <w:kern w:val="0"/>
                <w:sz w:val="28"/>
                <w:szCs w:val="28"/>
              </w:rPr>
            </w:pPr>
            <w:r>
              <w:rPr>
                <w:rFonts w:hint="eastAsia" w:cs="仿宋_GB2312"/>
                <w:b/>
                <w:bCs/>
                <w:color w:val="FFFFFF"/>
                <w:kern w:val="0"/>
                <w:sz w:val="28"/>
                <w:szCs w:val="28"/>
              </w:rPr>
              <w:t>项目效果</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w:t>
            </w:r>
            <w:r>
              <w:rPr>
                <w:rFonts w:hint="eastAsia" w:cs="仿宋_GB2312"/>
                <w:b/>
                <w:bCs/>
                <w:color w:val="FFFFFF"/>
                <w:kern w:val="0"/>
                <w:sz w:val="28"/>
                <w:szCs w:val="28"/>
                <w:lang w:val="en-US" w:eastAsia="zh-CN"/>
              </w:rPr>
              <w:t>20</w:t>
            </w:r>
            <w:r>
              <w:rPr>
                <w:rFonts w:hint="eastAsia" w:cs="仿宋_GB2312"/>
                <w:b/>
                <w:bCs/>
                <w:color w:val="FFFFFF"/>
                <w:kern w:val="0"/>
                <w:sz w:val="28"/>
                <w:szCs w:val="28"/>
              </w:rPr>
              <w:t>分）</w:t>
            </w:r>
          </w:p>
        </w:tc>
        <w:tc>
          <w:tcPr>
            <w:tcW w:w="1788" w:type="dxa"/>
            <w:shd w:val="clear" w:color="auto" w:fill="00B0F0"/>
            <w:noWrap w:val="0"/>
            <w:vAlign w:val="center"/>
          </w:tcPr>
          <w:p>
            <w:pPr>
              <w:widowControl/>
              <w:spacing w:line="360" w:lineRule="auto"/>
              <w:jc w:val="center"/>
              <w:textAlignment w:val="center"/>
              <w:rPr>
                <w:rFonts w:cs="仿宋_GB2312"/>
                <w:b/>
                <w:bCs/>
                <w:color w:val="FFFFFF"/>
                <w:kern w:val="0"/>
                <w:sz w:val="28"/>
                <w:szCs w:val="28"/>
              </w:rPr>
            </w:pPr>
            <w:r>
              <w:rPr>
                <w:rFonts w:hint="eastAsia" w:cs="仿宋_GB2312"/>
                <w:b/>
                <w:bCs/>
                <w:color w:val="FFFFFF"/>
                <w:kern w:val="0"/>
                <w:sz w:val="28"/>
                <w:szCs w:val="28"/>
              </w:rPr>
              <w:t>项目满意度</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w:t>
            </w:r>
            <w:r>
              <w:rPr>
                <w:rFonts w:hint="eastAsia" w:cs="仿宋_GB2312"/>
                <w:b/>
                <w:bCs/>
                <w:color w:val="FFFFFF"/>
                <w:kern w:val="0"/>
                <w:sz w:val="28"/>
                <w:szCs w:val="28"/>
                <w:lang w:val="en-US" w:eastAsia="zh-CN"/>
              </w:rPr>
              <w:t>10</w:t>
            </w:r>
            <w:r>
              <w:rPr>
                <w:rFonts w:hint="eastAsia" w:cs="仿宋_GB2312"/>
                <w:b/>
                <w:bCs/>
                <w:color w:val="FFFFFF"/>
                <w:kern w:val="0"/>
                <w:sz w:val="28"/>
                <w:szCs w:val="28"/>
              </w:rPr>
              <w:t>分）</w:t>
            </w:r>
          </w:p>
        </w:tc>
        <w:tc>
          <w:tcPr>
            <w:tcW w:w="1368" w:type="dxa"/>
            <w:shd w:val="clear" w:color="auto" w:fill="00B0F0"/>
            <w:noWrap w:val="0"/>
            <w:vAlign w:val="center"/>
          </w:tcPr>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514" w:type="dxa"/>
            <w:noWrap w:val="0"/>
            <w:vAlign w:val="center"/>
          </w:tcPr>
          <w:p>
            <w:pPr>
              <w:spacing w:line="360" w:lineRule="auto"/>
              <w:jc w:val="center"/>
              <w:rPr>
                <w:rFonts w:hint="eastAsia" w:eastAsia="仿宋" w:cs="仿宋"/>
                <w:color w:val="000000"/>
                <w:sz w:val="24"/>
                <w:szCs w:val="24"/>
                <w:lang w:eastAsia="zh-CN"/>
              </w:rPr>
            </w:pPr>
            <w:r>
              <w:rPr>
                <w:rFonts w:hint="eastAsia" w:eastAsia="仿宋" w:cs="仿宋"/>
                <w:color w:val="000000"/>
                <w:sz w:val="24"/>
                <w:szCs w:val="24"/>
              </w:rPr>
              <w:t>1</w:t>
            </w:r>
            <w:r>
              <w:rPr>
                <w:rFonts w:hint="eastAsia" w:eastAsia="仿宋" w:cs="仿宋"/>
                <w:color w:val="000000"/>
                <w:sz w:val="24"/>
                <w:szCs w:val="24"/>
                <w:lang w:val="en-US" w:eastAsia="zh-CN"/>
              </w:rPr>
              <w:t>8</w:t>
            </w:r>
          </w:p>
        </w:tc>
        <w:tc>
          <w:tcPr>
            <w:tcW w:w="1680"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22</w:t>
            </w:r>
          </w:p>
        </w:tc>
        <w:tc>
          <w:tcPr>
            <w:tcW w:w="1692"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30</w:t>
            </w:r>
          </w:p>
        </w:tc>
        <w:tc>
          <w:tcPr>
            <w:tcW w:w="1584"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20</w:t>
            </w:r>
          </w:p>
        </w:tc>
        <w:tc>
          <w:tcPr>
            <w:tcW w:w="1788"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8</w:t>
            </w:r>
          </w:p>
        </w:tc>
        <w:tc>
          <w:tcPr>
            <w:tcW w:w="1368"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98</w:t>
            </w:r>
          </w:p>
        </w:tc>
      </w:tr>
    </w:tbl>
    <w:p>
      <w:pPr>
        <w:tabs>
          <w:tab w:val="left" w:pos="710"/>
        </w:tabs>
        <w:spacing w:line="360" w:lineRule="auto"/>
        <w:outlineLvl w:val="0"/>
        <w:rPr>
          <w:rFonts w:hint="eastAsia" w:ascii="仿宋" w:hAnsi="仿宋" w:eastAsia="仿宋" w:cs="仿宋"/>
          <w:b/>
          <w:bCs/>
          <w:kern w:val="2"/>
          <w:sz w:val="32"/>
          <w:szCs w:val="32"/>
          <w:lang w:val="en-US" w:eastAsia="zh-CN" w:bidi="ar-SA"/>
        </w:rPr>
      </w:pP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四、绩效评价指标分析</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（一）项目决策情况</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（1）项目立项</w:t>
      </w:r>
    </w:p>
    <w:p>
      <w:pPr>
        <w:spacing w:line="360" w:lineRule="auto"/>
        <w:ind w:firstLine="640" w:firstLineChars="200"/>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根据《西湖区文化广电新闻出版旅游局2020年部门预算批复表》为立项依据。因此，项目立项有据可依，具有规范性。</w:t>
      </w:r>
    </w:p>
    <w:p>
      <w:pPr>
        <w:spacing w:line="360" w:lineRule="auto"/>
        <w:ind w:firstLine="640" w:firstLineChars="200"/>
        <w:outlineLvl w:val="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（2）绩效目标</w:t>
      </w:r>
    </w:p>
    <w:p>
      <w:pPr>
        <w:spacing w:line="360" w:lineRule="auto"/>
        <w:ind w:firstLine="640" w:firstLineChars="200"/>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项目目标设定充分依据项目实际需求，目标和指标的设计符合项目管理规范;指标采取定量与定性相结合，通过清晰、可衡量的指标值将绩效目标反映出来，考核指标设立合理;项目预期产出效益和效果符合正常的工作水平，绩效指标具体可测性。</w:t>
      </w:r>
    </w:p>
    <w:p>
      <w:pPr>
        <w:numPr>
          <w:ilvl w:val="0"/>
          <w:numId w:val="1"/>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资金投入</w:t>
      </w:r>
    </w:p>
    <w:p>
      <w:pPr>
        <w:numPr>
          <w:ilvl w:val="0"/>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该项目严格按照程序进行项目的预算申报，并根据项目实际需要和本年度计划工作内容，设定了绩效目标，且目标明确，与预算确定的项目投资额相匹配。</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（二）项目过程情况</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（1）预算资金执行情况</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Times New Roman"/>
          <w:kern w:val="2"/>
          <w:sz w:val="32"/>
          <w:szCs w:val="32"/>
          <w:lang w:val="en-US" w:eastAsia="zh-CN" w:bidi="ar-SA"/>
        </w:rPr>
        <w:t>2020年度</w:t>
      </w:r>
      <w:r>
        <w:rPr>
          <w:rFonts w:hint="eastAsia" w:ascii="仿宋" w:hAnsi="仿宋" w:eastAsia="仿宋" w:cs="Times New Roman"/>
          <w:b w:val="0"/>
          <w:kern w:val="2"/>
          <w:sz w:val="32"/>
          <w:szCs w:val="32"/>
          <w:highlight w:val="none"/>
          <w:lang w:val="en-US" w:eastAsia="zh-CN" w:bidi="ar-SA"/>
        </w:rPr>
        <w:t>免费开放</w:t>
      </w:r>
      <w:r>
        <w:rPr>
          <w:rFonts w:hint="eastAsia" w:ascii="仿宋" w:hAnsi="仿宋" w:eastAsia="仿宋" w:cs="Times New Roman"/>
          <w:kern w:val="2"/>
          <w:sz w:val="32"/>
          <w:szCs w:val="32"/>
          <w:lang w:val="en-US" w:eastAsia="zh-CN" w:bidi="ar-SA"/>
        </w:rPr>
        <w:t>项目预算40万元，专项资金到位17万元，实际支出17</w:t>
      </w:r>
      <w:r>
        <w:rPr>
          <w:rFonts w:hint="eastAsia" w:ascii="仿宋" w:hAnsi="仿宋" w:eastAsia="仿宋" w:cs="Times New Roman"/>
          <w:b w:val="0"/>
          <w:kern w:val="2"/>
          <w:sz w:val="32"/>
          <w:szCs w:val="32"/>
          <w:highlight w:val="none"/>
          <w:lang w:val="en-US" w:eastAsia="zh-CN" w:bidi="ar-SA"/>
        </w:rPr>
        <w:t>万元，预算资金执行率100%，</w:t>
      </w:r>
      <w:r>
        <w:rPr>
          <w:rFonts w:hint="eastAsia" w:ascii="仿宋" w:hAnsi="仿宋" w:eastAsia="仿宋" w:cs="Times New Roman"/>
          <w:kern w:val="2"/>
          <w:sz w:val="32"/>
          <w:szCs w:val="32"/>
          <w:lang w:val="en-US" w:eastAsia="zh-CN" w:bidi="ar-SA"/>
        </w:rPr>
        <w:t>用于公益开放发展</w:t>
      </w:r>
      <w:r>
        <w:rPr>
          <w:rFonts w:hint="eastAsia" w:ascii="仿宋" w:hAnsi="仿宋" w:eastAsia="仿宋" w:cs="仿宋"/>
          <w:kern w:val="2"/>
          <w:sz w:val="32"/>
          <w:szCs w:val="32"/>
          <w:lang w:val="en-US" w:eastAsia="zh-CN" w:bidi="ar-SA"/>
        </w:rPr>
        <w:t>。</w:t>
      </w:r>
    </w:p>
    <w:p>
      <w:pPr>
        <w:pStyle w:val="9"/>
        <w:numPr>
          <w:ilvl w:val="0"/>
          <w:numId w:val="2"/>
        </w:numPr>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资金使用管理</w:t>
      </w:r>
    </w:p>
    <w:p>
      <w:pPr>
        <w:pStyle w:val="9"/>
        <w:numPr>
          <w:ilvl w:val="0"/>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为进一步规范财务管理，提高经费使用效率，完善制约机制，保障旅游事业持续发展，根据国家现行财务法规和市财政局财务管理要求及制度，结合实际，制定财务管理规定。对所有经费实行“统一领导、集中管理”财务管理体制，经费支出实行分级预算审批制度，并遵循适度授权原则、严格预算原则。同时，严格执行专项资金管理制度，专项资金拨付本着专款专用的原则，严格执行项目资金批准的使用计划和项目批复程序，不挤占和挪用财政专项资金。专项资金报账要附真实、有效、合法的凭证，对专项资金进行定期和不定期检查，确保资金使用安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（3）组织实施</w:t>
      </w:r>
    </w:p>
    <w:p>
      <w:pPr>
        <w:pStyle w:val="5"/>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项目实施单位为保障资金的安全、规范运行采取了必要的监控措施。项目实施单位能够按照事前审核、事中追踪、事后问效的监督工作制度。确保财政性专项资金使用安全、规范、有效。能够执行各类财政性专项资金使用管理办法和制度，实行专人管理、专账核算、专款专用，确保资金支出的合法性、真实性，并建立、健全和完善专项资金内部管理制度。</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（三）项目产出情况</w:t>
      </w:r>
    </w:p>
    <w:p>
      <w:pPr>
        <w:pStyle w:val="9"/>
        <w:spacing w:line="360" w:lineRule="auto"/>
        <w:ind w:left="0" w:leftChars="0"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（1）数量指标</w:t>
      </w:r>
    </w:p>
    <w:p>
      <w:pPr>
        <w:spacing w:line="36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①举办公益性培训了450课时。</w:t>
      </w:r>
    </w:p>
    <w:p>
      <w:pPr>
        <w:spacing w:line="360" w:lineRule="auto"/>
        <w:ind w:firstLine="640" w:firstLineChars="200"/>
        <w:rPr>
          <w:rFonts w:ascii="仿宋_GB2312" w:hAnsi="宋体" w:eastAsia="仿宋_GB2312" w:cs="仿宋_GB2312"/>
          <w:sz w:val="32"/>
          <w:szCs w:val="32"/>
        </w:rPr>
      </w:pPr>
      <w:r>
        <w:rPr>
          <w:rFonts w:hint="eastAsia" w:ascii="仿宋" w:hAnsi="仿宋" w:eastAsia="仿宋"/>
          <w:color w:val="000000"/>
          <w:sz w:val="32"/>
          <w:szCs w:val="32"/>
          <w:lang w:val="en-US" w:eastAsia="zh-CN"/>
        </w:rPr>
        <w:t>②每周开馆时间为56小时。</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（2）质量指标</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color w:val="000000"/>
          <w:sz w:val="32"/>
          <w:szCs w:val="32"/>
          <w:lang w:eastAsia="zh-CN"/>
        </w:rPr>
        <w:t>①</w:t>
      </w:r>
      <w:r>
        <w:rPr>
          <w:rFonts w:hint="eastAsia" w:ascii="仿宋" w:hAnsi="仿宋" w:eastAsia="仿宋" w:cs="仿宋"/>
          <w:color w:val="auto"/>
          <w:kern w:val="0"/>
          <w:sz w:val="32"/>
          <w:szCs w:val="32"/>
          <w:lang w:eastAsia="zh-CN"/>
        </w:rPr>
        <w:t>西湖</w:t>
      </w:r>
      <w:r>
        <w:rPr>
          <w:rFonts w:hint="eastAsia" w:ascii="仿宋" w:hAnsi="仿宋" w:eastAsia="仿宋" w:cs="仿宋"/>
          <w:color w:val="auto"/>
          <w:kern w:val="0"/>
          <w:sz w:val="32"/>
          <w:szCs w:val="32"/>
        </w:rPr>
        <w:t>区</w:t>
      </w:r>
      <w:r>
        <w:rPr>
          <w:rFonts w:hint="eastAsia" w:ascii="仿宋" w:hAnsi="仿宋" w:eastAsia="仿宋" w:cs="仿宋"/>
          <w:color w:val="auto"/>
          <w:kern w:val="0"/>
          <w:sz w:val="32"/>
          <w:szCs w:val="32"/>
          <w:lang w:eastAsia="zh-CN"/>
        </w:rPr>
        <w:t>新</w:t>
      </w:r>
      <w:r>
        <w:rPr>
          <w:rFonts w:hint="eastAsia" w:ascii="仿宋" w:hAnsi="仿宋" w:eastAsia="仿宋" w:cs="仿宋"/>
          <w:color w:val="auto"/>
          <w:kern w:val="0"/>
          <w:sz w:val="32"/>
          <w:szCs w:val="32"/>
        </w:rPr>
        <w:t>图书馆设置有少儿图书阅览区、成人图书阅览区、期刊报纸阅览区、公共电子阅览室、以及服务台等功能区</w:t>
      </w:r>
      <w:r>
        <w:rPr>
          <w:rFonts w:hint="eastAsia" w:ascii="仿宋" w:hAnsi="仿宋" w:eastAsia="仿宋"/>
          <w:sz w:val="32"/>
          <w:szCs w:val="32"/>
          <w:lang w:eastAsia="zh-CN"/>
        </w:rPr>
        <w:t>。</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②</w:t>
      </w:r>
      <w:r>
        <w:rPr>
          <w:rFonts w:hint="eastAsia" w:ascii="仿宋" w:hAnsi="仿宋" w:eastAsia="仿宋"/>
          <w:sz w:val="32"/>
          <w:szCs w:val="32"/>
        </w:rPr>
        <w:t>西湖区文化馆总馆开设了跆拳道、拉丁舞、中国舞、硬笔、书法、绘画、街舞、语言表演、合唱等8个门类课程，共授课128课时</w:t>
      </w:r>
      <w:r>
        <w:rPr>
          <w:rFonts w:hint="eastAsia" w:ascii="仿宋_GB2312" w:hAnsi="宋体" w:eastAsia="仿宋_GB2312"/>
          <w:sz w:val="32"/>
          <w:szCs w:val="32"/>
        </w:rPr>
        <w:t>。</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）时效指标</w:t>
      </w:r>
    </w:p>
    <w:p>
      <w:pPr>
        <w:spacing w:line="360" w:lineRule="auto"/>
        <w:ind w:firstLine="640" w:firstLineChars="200"/>
        <w:rPr>
          <w:rFonts w:ascii="仿宋_GB2312" w:hAnsi="仿宋_GB2312" w:eastAsia="仿宋_GB2312"/>
          <w:sz w:val="32"/>
          <w:szCs w:val="22"/>
        </w:rPr>
      </w:pPr>
      <w:bookmarkStart w:id="1" w:name="_Hlk68875596"/>
      <w:r>
        <w:rPr>
          <w:rFonts w:hint="eastAsia" w:ascii="仿宋" w:hAnsi="仿宋" w:eastAsia="仿宋"/>
          <w:color w:val="000000"/>
          <w:sz w:val="32"/>
          <w:szCs w:val="32"/>
          <w:lang w:eastAsia="zh-CN"/>
        </w:rPr>
        <w:t>场馆计划 举办活动、展览举办</w:t>
      </w:r>
      <w:r>
        <w:rPr>
          <w:rFonts w:hint="eastAsia" w:ascii="仿宋" w:hAnsi="仿宋" w:eastAsia="仿宋"/>
          <w:color w:val="000000"/>
          <w:sz w:val="32"/>
          <w:szCs w:val="32"/>
        </w:rPr>
        <w:t>及时率100%</w:t>
      </w:r>
      <w:bookmarkEnd w:id="1"/>
      <w:r>
        <w:rPr>
          <w:rFonts w:hint="eastAsia" w:ascii="仿宋" w:hAnsi="仿宋" w:eastAsia="仿宋"/>
          <w:color w:val="000000"/>
          <w:sz w:val="32"/>
          <w:szCs w:val="32"/>
        </w:rPr>
        <w:t>。</w:t>
      </w:r>
    </w:p>
    <w:p>
      <w:pPr>
        <w:numPr>
          <w:ilvl w:val="0"/>
          <w:numId w:val="0"/>
        </w:numPr>
        <w:spacing w:line="360" w:lineRule="auto"/>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（4）成本效益</w:t>
      </w:r>
    </w:p>
    <w:p>
      <w:pPr>
        <w:pStyle w:val="9"/>
        <w:spacing w:line="360" w:lineRule="auto"/>
        <w:ind w:left="0" w:leftChars="0" w:firstLine="640" w:firstLineChars="200"/>
        <w:rPr>
          <w:rFonts w:hint="eastAsia"/>
        </w:rPr>
      </w:pPr>
      <w:r>
        <w:rPr>
          <w:rFonts w:hint="eastAsia" w:ascii="仿宋" w:hAnsi="仿宋" w:eastAsia="仿宋" w:cs="Times New Roman"/>
          <w:b w:val="0"/>
          <w:kern w:val="2"/>
          <w:sz w:val="32"/>
          <w:szCs w:val="32"/>
          <w:highlight w:val="none"/>
          <w:lang w:val="en-US" w:eastAsia="zh-CN" w:bidi="ar-SA"/>
        </w:rPr>
        <w:t>免费开放</w:t>
      </w:r>
      <w:r>
        <w:rPr>
          <w:rFonts w:hint="eastAsia" w:ascii="仿宋" w:hAnsi="仿宋" w:eastAsia="仿宋" w:cs="Times New Roman"/>
          <w:kern w:val="2"/>
          <w:sz w:val="32"/>
          <w:szCs w:val="32"/>
          <w:lang w:val="en-US" w:eastAsia="zh-CN" w:bidi="ar-SA"/>
        </w:rPr>
        <w:t>项目预算40万元，专项资金到位40万元，实际支出40</w:t>
      </w:r>
      <w:r>
        <w:rPr>
          <w:rFonts w:hint="eastAsia" w:ascii="仿宋" w:hAnsi="仿宋" w:eastAsia="仿宋" w:cs="Times New Roman"/>
          <w:b w:val="0"/>
          <w:kern w:val="2"/>
          <w:sz w:val="32"/>
          <w:szCs w:val="32"/>
          <w:highlight w:val="none"/>
          <w:lang w:val="en-US" w:eastAsia="zh-CN" w:bidi="ar-SA"/>
        </w:rPr>
        <w:t>万元，预算资金执行率100%</w:t>
      </w:r>
      <w:r>
        <w:rPr>
          <w:rFonts w:hint="eastAsia" w:ascii="仿宋" w:hAnsi="仿宋" w:eastAsia="仿宋" w:cs="Times New Roman"/>
          <w:kern w:val="2"/>
          <w:sz w:val="32"/>
          <w:szCs w:val="32"/>
          <w:lang w:val="en-US" w:eastAsia="zh-CN" w:bidi="ar-SA"/>
        </w:rPr>
        <w:t>。</w:t>
      </w:r>
      <w:r>
        <w:rPr>
          <w:rFonts w:hint="eastAsia" w:ascii="仿宋" w:hAnsi="仿宋" w:eastAsia="仿宋" w:cs="仿宋"/>
          <w:kern w:val="2"/>
          <w:sz w:val="32"/>
          <w:szCs w:val="32"/>
          <w:lang w:val="en-US" w:eastAsia="zh-CN" w:bidi="ar-SA"/>
        </w:rPr>
        <w:t>该项目实际支出金额均控制在预算范围内。</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（四）项目效益情况。</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（1）经济效益</w:t>
      </w:r>
    </w:p>
    <w:p>
      <w:pPr>
        <w:pStyle w:val="9"/>
        <w:spacing w:line="360" w:lineRule="auto"/>
        <w:ind w:left="0" w:leftChars="0"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全年共接待读者10000余人，日均接待30余人次；外借图书9708册次；办理读者证312张；举办各类读者活动42场，参与人数达5000余人。</w:t>
      </w:r>
    </w:p>
    <w:p>
      <w:pPr>
        <w:pStyle w:val="9"/>
        <w:spacing w:line="360" w:lineRule="auto"/>
        <w:ind w:left="0" w:leftChars="0"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（2）社会效益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sz w:val="32"/>
          <w:szCs w:val="32"/>
        </w:rPr>
        <w:t>我馆开展的2020年暑期少儿公益（免费）培训班跆拳道班授课画面在南昌广播电视台播出</w:t>
      </w:r>
      <w:r>
        <w:rPr>
          <w:rFonts w:hint="eastAsia" w:ascii="仿宋" w:hAnsi="仿宋" w:eastAsia="仿宋"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Times New Roman"/>
          <w:b/>
          <w:bCs/>
          <w:kern w:val="2"/>
          <w:sz w:val="32"/>
          <w:szCs w:val="32"/>
          <w:lang w:val="en-US" w:eastAsia="zh-CN" w:bidi="ar-SA"/>
        </w:rPr>
      </w:pPr>
      <w:r>
        <w:rPr>
          <w:rFonts w:hint="eastAsia" w:ascii="仿宋" w:hAnsi="仿宋" w:eastAsia="仿宋" w:cs="Times New Roman"/>
          <w:kern w:val="2"/>
          <w:sz w:val="32"/>
          <w:szCs w:val="32"/>
          <w:lang w:val="en-US" w:eastAsia="zh-CN" w:bidi="ar-SA"/>
        </w:rPr>
        <w:t>（3）</w:t>
      </w:r>
      <w:r>
        <w:rPr>
          <w:rFonts w:hint="eastAsia" w:ascii="仿宋" w:hAnsi="仿宋" w:eastAsia="仿宋" w:cs="Times New Roman"/>
          <w:b/>
          <w:bCs/>
          <w:kern w:val="2"/>
          <w:sz w:val="32"/>
          <w:szCs w:val="32"/>
          <w:lang w:val="en-US" w:eastAsia="zh-CN" w:bidi="ar-SA"/>
        </w:rPr>
        <w:t>可持续影响指标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着眼满足人民群众精神文化生活新期待，丰富人民群众精神生活，以高质量文化供给增强人们的文化获得感幸福感。</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（4）社会公众或服务对象满意度</w:t>
      </w:r>
    </w:p>
    <w:p>
      <w:pPr>
        <w:pStyle w:val="5"/>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val="0"/>
          <w:bCs w:val="0"/>
          <w:kern w:val="2"/>
          <w:sz w:val="32"/>
          <w:szCs w:val="32"/>
          <w:lang w:val="en-US" w:eastAsia="zh-CN" w:bidi="ar-SA"/>
        </w:rPr>
        <w:t>通过问卷调查统计，群众</w:t>
      </w:r>
      <w:r>
        <w:rPr>
          <w:rFonts w:hint="eastAsia" w:ascii="仿宋" w:hAnsi="仿宋" w:eastAsia="仿宋" w:cs="仿宋"/>
          <w:kern w:val="2"/>
          <w:sz w:val="32"/>
          <w:szCs w:val="32"/>
          <w:lang w:val="en-US" w:eastAsia="zh-CN" w:bidi="ar-SA"/>
        </w:rPr>
        <w:t>满意度95%以上。</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2020年，各项工作虽然取得了好的成绩，但是仍然存在一些有待提高的问题，受疫情影响，群众文化活动数量有所减少，群众文化质量上有所提升，但亮点不够。</w:t>
      </w:r>
    </w:p>
    <w:p>
      <w:pPr>
        <w:spacing w:line="360" w:lineRule="auto"/>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六、有关建议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sz w:val="32"/>
          <w:szCs w:val="32"/>
        </w:rPr>
        <w:t>结合“新时代文明实践”进基层工作要求，开展丰富多彩的群众文化活动</w:t>
      </w:r>
      <w:r>
        <w:rPr>
          <w:rFonts w:hint="eastAsia" w:ascii="仿宋" w:hAnsi="仿宋" w:eastAsia="仿宋" w:cs="仿宋"/>
          <w:kern w:val="2"/>
          <w:sz w:val="32"/>
          <w:szCs w:val="32"/>
          <w:lang w:val="en-US" w:eastAsia="zh-CN" w:bidi="ar-SA"/>
        </w:rPr>
        <w:t>。</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七、其他需要说明的问题</w:t>
      </w:r>
    </w:p>
    <w:p>
      <w:pPr>
        <w:pStyle w:val="9"/>
        <w:spacing w:line="360" w:lineRule="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无</w:t>
      </w:r>
    </w:p>
    <w:p>
      <w:pPr>
        <w:pStyle w:val="9"/>
        <w:spacing w:line="360" w:lineRule="auto"/>
        <w:ind w:left="0" w:leftChars="0" w:firstLine="0" w:firstLineChars="0"/>
        <w:rPr>
          <w:rFonts w:hint="eastAsia" w:ascii="仿宋" w:hAnsi="仿宋" w:eastAsia="仿宋" w:cs="仿宋"/>
          <w:kern w:val="2"/>
          <w:sz w:val="32"/>
          <w:szCs w:val="32"/>
          <w:lang w:val="en-US" w:eastAsia="zh-CN" w:bidi="ar-SA"/>
        </w:rPr>
        <w:sectPr>
          <w:headerReference r:id="rId3" w:type="default"/>
          <w:footerReference r:id="rId4" w:type="default"/>
          <w:pgSz w:w="11906" w:h="16838"/>
          <w:pgMar w:top="1418" w:right="1418" w:bottom="1418" w:left="1418" w:header="851" w:footer="992" w:gutter="0"/>
          <w:cols w:space="720" w:num="1"/>
          <w:docGrid w:type="lines" w:linePitch="312" w:charSpace="0"/>
        </w:sectPr>
      </w:pPr>
    </w:p>
    <w:p>
      <w:pPr>
        <w:spacing w:line="360" w:lineRule="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27961"/>
    <w:multiLevelType w:val="singleLevel"/>
    <w:tmpl w:val="84527961"/>
    <w:lvl w:ilvl="0" w:tentative="0">
      <w:start w:val="2"/>
      <w:numFmt w:val="decimal"/>
      <w:suff w:val="nothing"/>
      <w:lvlText w:val="（%1）"/>
      <w:lvlJc w:val="left"/>
    </w:lvl>
  </w:abstractNum>
  <w:abstractNum w:abstractNumId="1">
    <w:nsid w:val="6E7D0D7B"/>
    <w:multiLevelType w:val="singleLevel"/>
    <w:tmpl w:val="6E7D0D7B"/>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E1E55"/>
    <w:rsid w:val="008D2004"/>
    <w:rsid w:val="01035C69"/>
    <w:rsid w:val="016B73FA"/>
    <w:rsid w:val="021144D0"/>
    <w:rsid w:val="027A04E0"/>
    <w:rsid w:val="02B65DDA"/>
    <w:rsid w:val="038E44E3"/>
    <w:rsid w:val="054C11F7"/>
    <w:rsid w:val="06E24A60"/>
    <w:rsid w:val="06F272CE"/>
    <w:rsid w:val="06FA221F"/>
    <w:rsid w:val="0B284B6B"/>
    <w:rsid w:val="0DA55F66"/>
    <w:rsid w:val="0E374CA2"/>
    <w:rsid w:val="0E9B7B8B"/>
    <w:rsid w:val="0F971FE4"/>
    <w:rsid w:val="12334BD3"/>
    <w:rsid w:val="126B39F7"/>
    <w:rsid w:val="12E2180E"/>
    <w:rsid w:val="1607552C"/>
    <w:rsid w:val="16481A05"/>
    <w:rsid w:val="16777A8C"/>
    <w:rsid w:val="168A35A0"/>
    <w:rsid w:val="18D06FAC"/>
    <w:rsid w:val="18E17A7F"/>
    <w:rsid w:val="18FB196D"/>
    <w:rsid w:val="191F0AFE"/>
    <w:rsid w:val="19B12EEB"/>
    <w:rsid w:val="1A3B245A"/>
    <w:rsid w:val="1BB42F33"/>
    <w:rsid w:val="1CE7762E"/>
    <w:rsid w:val="1DE238EE"/>
    <w:rsid w:val="1DF22BD8"/>
    <w:rsid w:val="1E2A3C5F"/>
    <w:rsid w:val="1E650B25"/>
    <w:rsid w:val="1F8A45F6"/>
    <w:rsid w:val="1F983356"/>
    <w:rsid w:val="20297616"/>
    <w:rsid w:val="238B3431"/>
    <w:rsid w:val="24E02CAB"/>
    <w:rsid w:val="298C57E5"/>
    <w:rsid w:val="2A1F4B65"/>
    <w:rsid w:val="2B20699C"/>
    <w:rsid w:val="2B5F118B"/>
    <w:rsid w:val="2C2177E5"/>
    <w:rsid w:val="2C77621F"/>
    <w:rsid w:val="2DA838DA"/>
    <w:rsid w:val="2E3C4F95"/>
    <w:rsid w:val="2EEA0226"/>
    <w:rsid w:val="3096519B"/>
    <w:rsid w:val="311A4411"/>
    <w:rsid w:val="3310571E"/>
    <w:rsid w:val="356D1823"/>
    <w:rsid w:val="36355C0D"/>
    <w:rsid w:val="36896435"/>
    <w:rsid w:val="38882AA3"/>
    <w:rsid w:val="39564358"/>
    <w:rsid w:val="3BE437CD"/>
    <w:rsid w:val="3D143418"/>
    <w:rsid w:val="3EA61677"/>
    <w:rsid w:val="3F0B3282"/>
    <w:rsid w:val="3F995AC9"/>
    <w:rsid w:val="402E2197"/>
    <w:rsid w:val="432E1E55"/>
    <w:rsid w:val="459E73CE"/>
    <w:rsid w:val="45A703AC"/>
    <w:rsid w:val="48BB7D9E"/>
    <w:rsid w:val="4934042B"/>
    <w:rsid w:val="498345C1"/>
    <w:rsid w:val="49953DEA"/>
    <w:rsid w:val="49D308AF"/>
    <w:rsid w:val="4E15335C"/>
    <w:rsid w:val="4F8022C7"/>
    <w:rsid w:val="509B012E"/>
    <w:rsid w:val="51432589"/>
    <w:rsid w:val="517777E1"/>
    <w:rsid w:val="52704A2B"/>
    <w:rsid w:val="53153351"/>
    <w:rsid w:val="53EC543A"/>
    <w:rsid w:val="53F03083"/>
    <w:rsid w:val="54B71D9C"/>
    <w:rsid w:val="55E46141"/>
    <w:rsid w:val="57045559"/>
    <w:rsid w:val="5A272F77"/>
    <w:rsid w:val="5A274050"/>
    <w:rsid w:val="5A750017"/>
    <w:rsid w:val="5BDB2479"/>
    <w:rsid w:val="5C01446E"/>
    <w:rsid w:val="5E2265A9"/>
    <w:rsid w:val="5E726C7C"/>
    <w:rsid w:val="5F4F55D0"/>
    <w:rsid w:val="5FB71C99"/>
    <w:rsid w:val="602C1947"/>
    <w:rsid w:val="60510C97"/>
    <w:rsid w:val="61515A67"/>
    <w:rsid w:val="61E900F8"/>
    <w:rsid w:val="61F669E9"/>
    <w:rsid w:val="62C16AB8"/>
    <w:rsid w:val="62E26247"/>
    <w:rsid w:val="632503DD"/>
    <w:rsid w:val="63482759"/>
    <w:rsid w:val="651509C0"/>
    <w:rsid w:val="690C0E6A"/>
    <w:rsid w:val="6B8E7875"/>
    <w:rsid w:val="6CDF1141"/>
    <w:rsid w:val="6E001E5D"/>
    <w:rsid w:val="6E3A5DF6"/>
    <w:rsid w:val="6E3F1B44"/>
    <w:rsid w:val="6E6632EE"/>
    <w:rsid w:val="6E781820"/>
    <w:rsid w:val="6E8C627A"/>
    <w:rsid w:val="701D76DE"/>
    <w:rsid w:val="703854A6"/>
    <w:rsid w:val="711336C3"/>
    <w:rsid w:val="71173E18"/>
    <w:rsid w:val="7324342C"/>
    <w:rsid w:val="73C92209"/>
    <w:rsid w:val="749C4551"/>
    <w:rsid w:val="75C14429"/>
    <w:rsid w:val="76C31ED7"/>
    <w:rsid w:val="770D1BD2"/>
    <w:rsid w:val="77893CAD"/>
    <w:rsid w:val="778B2205"/>
    <w:rsid w:val="78B36CB1"/>
    <w:rsid w:val="78F06F55"/>
    <w:rsid w:val="7A3A5312"/>
    <w:rsid w:val="7BB70127"/>
    <w:rsid w:val="7BCC0AE9"/>
    <w:rsid w:val="7C446C7B"/>
    <w:rsid w:val="7C4C581B"/>
    <w:rsid w:val="7D5E124D"/>
    <w:rsid w:val="7DBB07B6"/>
    <w:rsid w:val="7E1C2D09"/>
    <w:rsid w:val="7EF275FA"/>
    <w:rsid w:val="7EFD1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4">
    <w:name w:val="caption"/>
    <w:basedOn w:val="1"/>
    <w:next w:val="1"/>
    <w:semiHidden/>
    <w:unhideWhenUsed/>
    <w:qFormat/>
    <w:uiPriority w:val="0"/>
    <w:rPr>
      <w:rFonts w:ascii="Arial" w:hAnsi="Arial" w:eastAsia="黑体"/>
      <w:sz w:val="20"/>
    </w:rPr>
  </w:style>
  <w:style w:type="paragraph" w:styleId="5">
    <w:name w:val="Plain Text"/>
    <w:basedOn w:val="1"/>
    <w:unhideWhenUsed/>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1"/>
    <w:qFormat/>
    <w:uiPriority w:val="99"/>
    <w:pPr>
      <w:widowControl w:val="0"/>
      <w:ind w:left="420" w:leftChars="200" w:firstLine="420" w:firstLineChars="200"/>
      <w:jc w:val="both"/>
    </w:pPr>
    <w:rPr>
      <w:rFonts w:ascii="Times New Roman" w:hAnsi="Times New Roman" w:eastAsia="仿宋_GB2312" w:cs="Times New Roman"/>
      <w:kern w:val="2"/>
      <w:sz w:val="30"/>
      <w:szCs w:val="30"/>
      <w:lang w:val="en-US" w:eastAsia="zh-CN" w:bidi="ar-SA"/>
    </w:rPr>
  </w:style>
  <w:style w:type="paragraph" w:customStyle="1" w:styleId="12">
    <w:name w:val="Body Text First Indent 21"/>
    <w:qFormat/>
    <w:uiPriority w:val="0"/>
    <w:pPr>
      <w:framePr w:wrap="around" w:vAnchor="margin" w:hAnchor="text" w:y="1"/>
      <w:widowControl w:val="0"/>
      <w:ind w:left="420" w:firstLine="210"/>
      <w:jc w:val="both"/>
    </w:pPr>
    <w:rPr>
      <w:rFonts w:ascii="Calibri" w:hAnsi="Calibri" w:eastAsia="Times New Roman" w:cs="Calibri"/>
      <w:color w:val="000000"/>
      <w:kern w:val="2"/>
      <w:sz w:val="21"/>
      <w:szCs w:val="21"/>
      <w:lang w:val="en-US" w:eastAsia="zh-CN" w:bidi="ar-SA"/>
    </w:rPr>
  </w:style>
  <w:style w:type="paragraph" w:styleId="13">
    <w:name w:val="List Paragraph"/>
    <w:basedOn w:val="1"/>
    <w:qFormat/>
    <w:uiPriority w:val="34"/>
    <w:pPr>
      <w:ind w:firstLine="420" w:firstLineChars="200"/>
    </w:pPr>
  </w:style>
  <w:style w:type="paragraph" w:customStyle="1" w:styleId="14">
    <w:name w:val="无间隔1"/>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2021-03-25T03:27:00Z</dcterms:created>
  <dc:creator>Aallot</dc:creator>
  <cp:lastModifiedBy>小明</cp:lastModifiedBy>
  <dcterms:modified xsi:type="dcterms:W3CDTF">2021-06-09T03:14:19Z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2DBE397F7ECB4134B4DC19AC1EC910D9</vt:lpwstr>
  </property>
</Properties>
</file>