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Arial"/>
          <w:bCs/>
          <w:color w:val="000000"/>
          <w:sz w:val="32"/>
          <w:szCs w:val="32"/>
        </w:rPr>
      </w:pPr>
      <w:bookmarkStart w:id="0" w:name="_GoBack"/>
      <w:bookmarkEnd w:id="0"/>
    </w:p>
    <w:p>
      <w:pPr>
        <w:rPr>
          <w:rFonts w:ascii="黑体" w:hAnsi="宋体" w:eastAsia="黑体" w:cs="Arial"/>
          <w:bCs/>
          <w:color w:val="000000"/>
          <w:sz w:val="32"/>
          <w:szCs w:val="32"/>
        </w:rPr>
      </w:pPr>
      <w:r>
        <w:rPr>
          <w:rFonts w:hint="eastAsia" w:ascii="黑体" w:hAnsi="宋体" w:eastAsia="黑体" w:cs="Arial"/>
          <w:bCs/>
          <w:color w:val="000000"/>
          <w:sz w:val="32"/>
          <w:szCs w:val="32"/>
        </w:rPr>
        <w:t>附件6：</w:t>
      </w:r>
    </w:p>
    <w:p>
      <w:pPr>
        <w:rPr>
          <w:rFonts w:hint="eastAsia" w:ascii="黑体" w:hAnsi="宋体" w:eastAsia="黑体" w:cs="Arial"/>
          <w:bCs/>
          <w:color w:val="000000"/>
          <w:sz w:val="32"/>
          <w:szCs w:val="32"/>
        </w:rPr>
      </w:pPr>
    </w:p>
    <w:p>
      <w:pPr>
        <w:jc w:val="center"/>
        <w:rPr>
          <w:rFonts w:hint="eastAsia" w:ascii="方正小标宋简体" w:hAnsi="宋体" w:eastAsia="方正小标宋简体" w:cs="Arial"/>
          <w:bCs/>
          <w:color w:val="000000"/>
          <w:sz w:val="44"/>
          <w:szCs w:val="44"/>
        </w:rPr>
      </w:pPr>
      <w:r>
        <w:rPr>
          <w:rFonts w:hint="eastAsia" w:ascii="方正小标宋简体" w:hAnsi="宋体" w:eastAsia="方正小标宋简体" w:cs="Arial"/>
          <w:bCs/>
          <w:sz w:val="44"/>
          <w:szCs w:val="44"/>
        </w:rPr>
        <w:t>农民工工工资清欠工作经费项目支出</w:t>
      </w:r>
      <w:r>
        <w:rPr>
          <w:rFonts w:hint="eastAsia" w:ascii="方正小标宋简体" w:hAnsi="宋体" w:eastAsia="方正小标宋简体" w:cs="Arial"/>
          <w:bCs/>
          <w:sz w:val="44"/>
          <w:szCs w:val="44"/>
          <w:lang w:val="en-US" w:eastAsia="zh-CN"/>
        </w:rPr>
        <w:t xml:space="preserve">           </w:t>
      </w:r>
      <w:r>
        <w:rPr>
          <w:rFonts w:hint="eastAsia" w:ascii="方正小标宋简体" w:hAnsi="宋体" w:eastAsia="方正小标宋简体" w:cs="Arial"/>
          <w:bCs/>
          <w:sz w:val="44"/>
          <w:szCs w:val="44"/>
        </w:rPr>
        <w:t>绩效</w:t>
      </w:r>
      <w:r>
        <w:rPr>
          <w:rFonts w:hint="eastAsia" w:ascii="方正小标宋简体" w:hAnsi="宋体" w:eastAsia="方正小标宋简体" w:cs="Arial"/>
          <w:bCs/>
          <w:color w:val="000000"/>
          <w:sz w:val="44"/>
          <w:szCs w:val="44"/>
        </w:rPr>
        <w:t>评价报告</w:t>
      </w:r>
    </w:p>
    <w:p>
      <w:pPr>
        <w:rPr>
          <w:rFonts w:hint="eastAsia" w:ascii="黑体" w:hAnsi="宋体" w:eastAsia="黑体" w:cs="Arial"/>
          <w:bCs/>
          <w:color w:val="000000"/>
          <w:sz w:val="32"/>
          <w:szCs w:val="32"/>
        </w:rPr>
      </w:pPr>
    </w:p>
    <w:p>
      <w:pPr>
        <w:spacing w:line="600" w:lineRule="exact"/>
        <w:ind w:firstLine="160" w:firstLineChars="50"/>
        <w:rPr>
          <w:rFonts w:hint="eastAsia" w:ascii="黑体" w:hAnsi="黑体" w:eastAsia="黑体" w:cs="黑体"/>
          <w:bCs/>
          <w:color w:val="000000"/>
          <w:sz w:val="32"/>
          <w:szCs w:val="32"/>
          <w:u w:val="single"/>
        </w:rPr>
      </w:pPr>
      <w:r>
        <w:rPr>
          <w:rFonts w:hint="eastAsia" w:ascii="黑体" w:hAnsi="宋体" w:eastAsia="黑体" w:cs="Arial"/>
          <w:bCs/>
          <w:color w:val="000000"/>
          <w:sz w:val="32"/>
          <w:szCs w:val="32"/>
        </w:rPr>
        <w:t>项目名称：</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r>
        <w:rPr>
          <w:rFonts w:hint="eastAsia" w:ascii="黑体" w:hAnsi="黑体" w:eastAsia="黑体" w:cs="黑体"/>
          <w:bCs/>
          <w:sz w:val="32"/>
          <w:szCs w:val="32"/>
          <w:u w:val="single"/>
        </w:rPr>
        <w:t>农民工工资清欠工作经费</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hint="eastAsia" w:ascii="黑体" w:hAnsi="宋体" w:eastAsia="黑体" w:cs="Arial"/>
          <w:bCs/>
          <w:color w:val="000000"/>
          <w:sz w:val="32"/>
          <w:szCs w:val="32"/>
        </w:rPr>
      </w:pPr>
      <w:r>
        <w:rPr>
          <w:rFonts w:hint="eastAsia" w:ascii="黑体" w:hAnsi="宋体" w:eastAsia="黑体" w:cs="Arial"/>
          <w:bCs/>
          <w:color w:val="000000"/>
          <w:sz w:val="32"/>
          <w:szCs w:val="32"/>
        </w:rPr>
        <w:t>项目类别：</w:t>
      </w:r>
      <w:r>
        <w:rPr>
          <w:rFonts w:hint="eastAsia" w:ascii="黑体" w:hAnsi="黑体" w:eastAsia="黑体" w:cs="黑体"/>
          <w:bCs/>
          <w:color w:val="000000"/>
          <w:sz w:val="32"/>
          <w:szCs w:val="32"/>
          <w:u w:val="single"/>
        </w:rPr>
        <w:t xml:space="preserve">             </w:t>
      </w:r>
      <w:r>
        <w:rPr>
          <w:rFonts w:hint="eastAsia" w:ascii="黑体" w:hAnsi="黑体" w:eastAsia="黑体" w:cs="黑体"/>
          <w:bCs/>
          <w:sz w:val="32"/>
          <w:szCs w:val="32"/>
          <w:u w:val="single"/>
        </w:rPr>
        <w:t>社会事业类</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firstLine="320" w:firstLineChars="100"/>
        <w:rPr>
          <w:rFonts w:hint="eastAsia" w:ascii="黑体" w:hAnsi="宋体" w:eastAsia="黑体" w:cs="Arial"/>
          <w:bCs/>
          <w:color w:val="000000"/>
          <w:sz w:val="32"/>
          <w:szCs w:val="32"/>
        </w:rPr>
      </w:pPr>
      <w:r>
        <w:rPr>
          <w:rFonts w:hint="eastAsia" w:ascii="黑体" w:hAnsi="宋体" w:eastAsia="黑体" w:cs="Arial"/>
          <w:bCs/>
          <w:color w:val="000000"/>
          <w:sz w:val="32"/>
          <w:szCs w:val="32"/>
        </w:rPr>
        <w:t>实施单位：</w:t>
      </w:r>
      <w:r>
        <w:rPr>
          <w:rFonts w:hint="eastAsia" w:ascii="黑体" w:hAnsi="黑体" w:eastAsia="黑体" w:cs="黑体"/>
          <w:bCs/>
          <w:color w:val="000000"/>
          <w:sz w:val="32"/>
          <w:szCs w:val="32"/>
          <w:u w:val="single"/>
        </w:rPr>
        <w:t xml:space="preserve">       </w:t>
      </w:r>
      <w:r>
        <w:rPr>
          <w:rFonts w:hint="eastAsia" w:ascii="黑体" w:hAnsi="黑体" w:eastAsia="黑体" w:cs="黑体"/>
          <w:bCs/>
          <w:sz w:val="32"/>
          <w:szCs w:val="32"/>
          <w:u w:val="single"/>
        </w:rPr>
        <w:t>南昌市西湖区劳动监察局</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left="-420" w:leftChars="-200" w:firstLine="480" w:firstLineChars="150"/>
        <w:rPr>
          <w:rFonts w:hint="eastAsia" w:ascii="黑体" w:hAnsi="宋体" w:eastAsia="黑体" w:cs="Arial"/>
          <w:bCs/>
          <w:color w:val="000000"/>
          <w:sz w:val="32"/>
          <w:szCs w:val="32"/>
        </w:rPr>
      </w:pPr>
      <w:r>
        <w:rPr>
          <w:rFonts w:hint="eastAsia" w:ascii="黑体" w:hAnsi="宋体" w:eastAsia="黑体" w:cs="Arial"/>
          <w:bCs/>
          <w:color w:val="000000"/>
          <w:sz w:val="32"/>
          <w:szCs w:val="32"/>
        </w:rPr>
        <w:t>主管部门：</w:t>
      </w:r>
      <w:r>
        <w:rPr>
          <w:rFonts w:hint="eastAsia" w:ascii="黑体" w:hAnsi="宋体" w:eastAsia="黑体" w:cs="Arial"/>
          <w:bCs/>
          <w:color w:val="000000"/>
          <w:sz w:val="32"/>
          <w:szCs w:val="32"/>
          <w:u w:val="single"/>
          <w:lang w:val="en-US" w:eastAsia="zh-CN"/>
        </w:rPr>
        <w:t xml:space="preserve">  南</w:t>
      </w:r>
      <w:r>
        <w:rPr>
          <w:rFonts w:hint="eastAsia" w:ascii="黑体" w:hAnsi="黑体" w:eastAsia="黑体" w:cs="黑体"/>
          <w:bCs/>
          <w:sz w:val="32"/>
          <w:szCs w:val="32"/>
          <w:u w:val="single"/>
        </w:rPr>
        <w:t>昌市西湖区人力资源和社会保障局</w:t>
      </w:r>
      <w:r>
        <w:rPr>
          <w:rFonts w:hint="eastAsia" w:ascii="黑体" w:hAnsi="黑体" w:eastAsia="黑体" w:cs="黑体"/>
          <w:bCs/>
          <w:color w:val="000000"/>
          <w:sz w:val="32"/>
          <w:szCs w:val="32"/>
          <w:u w:val="single"/>
        </w:rPr>
        <w:t xml:space="preserve"> （盖章）</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hint="eastAsia" w:ascii="黑体" w:hAnsi="宋体" w:eastAsia="黑体" w:cs="Arial"/>
          <w:bCs/>
          <w:color w:val="000000"/>
          <w:sz w:val="32"/>
          <w:szCs w:val="32"/>
        </w:rPr>
      </w:pPr>
      <w:r>
        <w:rPr>
          <w:rFonts w:hint="eastAsia" w:ascii="黑体" w:hAnsi="宋体" w:eastAsia="黑体" w:cs="Arial"/>
          <w:bCs/>
          <w:color w:val="000000"/>
          <w:sz w:val="32"/>
          <w:szCs w:val="32"/>
        </w:rPr>
        <w:t>评价机构：</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sz w:val="32"/>
          <w:szCs w:val="32"/>
          <w:u w:val="single"/>
          <w:lang w:val="en-US" w:eastAsia="zh-CN"/>
        </w:rPr>
        <w:t xml:space="preserve"> </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（盖章）</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hint="eastAsia" w:ascii="黑体" w:hAnsi="宋体" w:eastAsia="黑体" w:cs="Arial"/>
          <w:bCs/>
          <w:color w:val="000000"/>
          <w:sz w:val="32"/>
          <w:szCs w:val="32"/>
        </w:rPr>
      </w:pPr>
      <w:r>
        <w:rPr>
          <w:rFonts w:hint="eastAsia" w:ascii="黑体" w:hAnsi="宋体" w:eastAsia="黑体" w:cs="Arial"/>
          <w:bCs/>
          <w:color w:val="000000"/>
          <w:sz w:val="32"/>
          <w:szCs w:val="32"/>
        </w:rPr>
        <w:t>评价年度：</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2020年度    </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p>
    <w:p>
      <w:pP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r>
        <w:rPr>
          <w:rFonts w:hint="eastAsia" w:ascii="黑体" w:hAnsi="宋体" w:eastAsia="黑体" w:cs="Arial"/>
          <w:bCs/>
          <w:color w:val="000000"/>
          <w:sz w:val="32"/>
          <w:szCs w:val="32"/>
          <w:lang w:val="en-US" w:eastAsia="zh-CN"/>
        </w:rPr>
        <w:t xml:space="preserve">    2021</w:t>
      </w:r>
      <w:r>
        <w:rPr>
          <w:rFonts w:hint="eastAsia" w:ascii="黑体" w:hAnsi="宋体" w:eastAsia="黑体" w:cs="Arial"/>
          <w:bCs/>
          <w:color w:val="000000"/>
          <w:sz w:val="32"/>
          <w:szCs w:val="32"/>
        </w:rPr>
        <w:t xml:space="preserve">年 </w:t>
      </w:r>
      <w:r>
        <w:rPr>
          <w:rFonts w:hint="eastAsia" w:ascii="黑体" w:hAnsi="宋体" w:eastAsia="黑体" w:cs="Arial"/>
          <w:bCs/>
          <w:color w:val="000000"/>
          <w:sz w:val="32"/>
          <w:szCs w:val="32"/>
          <w:lang w:val="en-US" w:eastAsia="zh-CN"/>
        </w:rPr>
        <w:t xml:space="preserve">6 </w:t>
      </w:r>
      <w:r>
        <w:rPr>
          <w:rFonts w:hint="eastAsia" w:ascii="黑体" w:hAnsi="宋体" w:eastAsia="黑体" w:cs="Arial"/>
          <w:bCs/>
          <w:color w:val="000000"/>
          <w:sz w:val="32"/>
          <w:szCs w:val="32"/>
        </w:rPr>
        <w:t>月</w:t>
      </w:r>
      <w:r>
        <w:rPr>
          <w:rFonts w:hint="eastAsia" w:ascii="黑体" w:hAnsi="宋体" w:eastAsia="黑体" w:cs="Arial"/>
          <w:bCs/>
          <w:color w:val="000000"/>
          <w:sz w:val="32"/>
          <w:szCs w:val="32"/>
          <w:lang w:val="en-US" w:eastAsia="zh-CN"/>
        </w:rPr>
        <w:t xml:space="preserve"> 3</w:t>
      </w:r>
      <w:r>
        <w:rPr>
          <w:rFonts w:hint="eastAsia" w:ascii="黑体" w:hAnsi="宋体" w:eastAsia="黑体" w:cs="Arial"/>
          <w:bCs/>
          <w:color w:val="000000"/>
          <w:sz w:val="32"/>
          <w:szCs w:val="32"/>
        </w:rPr>
        <w:t xml:space="preserve"> 日</w:t>
      </w:r>
    </w:p>
    <w:p>
      <w:pPr>
        <w:jc w:val="center"/>
        <w:rPr>
          <w:rFonts w:hint="eastAsia" w:ascii="黑体" w:hAnsi="宋体" w:eastAsia="黑体" w:cs="Arial"/>
          <w:bCs/>
          <w:color w:val="000000"/>
          <w:sz w:val="32"/>
          <w:szCs w:val="32"/>
        </w:rPr>
      </w:pPr>
    </w:p>
    <w:p>
      <w:pPr>
        <w:jc w:val="both"/>
        <w:rPr>
          <w:rFonts w:hint="eastAsia" w:ascii="黑体" w:hAnsi="宋体" w:eastAsia="黑体" w:cs="Arial"/>
          <w:bCs/>
          <w:color w:val="000000"/>
          <w:sz w:val="32"/>
          <w:szCs w:val="32"/>
        </w:rPr>
      </w:pPr>
    </w:p>
    <w:tbl>
      <w:tblPr>
        <w:tblStyle w:val="8"/>
        <w:tblW w:w="8928" w:type="dxa"/>
        <w:jc w:val="center"/>
        <w:tblLayout w:type="fixed"/>
        <w:tblCellMar>
          <w:top w:w="0" w:type="dxa"/>
          <w:left w:w="108" w:type="dxa"/>
          <w:bottom w:w="0" w:type="dxa"/>
          <w:right w:w="108" w:type="dxa"/>
        </w:tblCellMar>
      </w:tblPr>
      <w:tblGrid>
        <w:gridCol w:w="1592"/>
        <w:gridCol w:w="3645"/>
        <w:gridCol w:w="1991"/>
        <w:gridCol w:w="1700"/>
      </w:tblGrid>
      <w:tr>
        <w:tblPrEx>
          <w:tblCellMar>
            <w:top w:w="0" w:type="dxa"/>
            <w:left w:w="108" w:type="dxa"/>
            <w:bottom w:w="0" w:type="dxa"/>
            <w:right w:w="108" w:type="dxa"/>
          </w:tblCellMar>
        </w:tblPrEx>
        <w:trPr>
          <w:trHeight w:val="745" w:hRule="atLeast"/>
          <w:jc w:val="center"/>
        </w:trPr>
        <w:tc>
          <w:tcPr>
            <w:tcW w:w="892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eastAsia="黑体"/>
                <w:color w:val="000000"/>
                <w:sz w:val="28"/>
                <w:szCs w:val="28"/>
              </w:rPr>
            </w:pPr>
            <w:r>
              <w:rPr>
                <w:rFonts w:hint="eastAsia" w:ascii="黑体" w:hAnsi="黑体" w:eastAsia="黑体" w:cs="黑体"/>
                <w:bCs/>
                <w:color w:val="000000"/>
                <w:sz w:val="28"/>
                <w:szCs w:val="28"/>
              </w:rPr>
              <w:t>项目绩效评价人员</w:t>
            </w:r>
          </w:p>
        </w:tc>
      </w:tr>
      <w:tr>
        <w:tblPrEx>
          <w:tblCellMar>
            <w:top w:w="0" w:type="dxa"/>
            <w:left w:w="108" w:type="dxa"/>
            <w:bottom w:w="0" w:type="dxa"/>
            <w:right w:w="108" w:type="dxa"/>
          </w:tblCellMar>
        </w:tblPrEx>
        <w:trPr>
          <w:trHeight w:val="745" w:hRule="atLeast"/>
          <w:jc w:val="center"/>
        </w:trPr>
        <w:tc>
          <w:tcPr>
            <w:tcW w:w="159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姓  名</w:t>
            </w:r>
          </w:p>
        </w:tc>
        <w:tc>
          <w:tcPr>
            <w:tcW w:w="364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单  位</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职称/职务</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签  名</w:t>
            </w:r>
          </w:p>
        </w:tc>
      </w:tr>
      <w:tr>
        <w:tblPrEx>
          <w:tblCellMar>
            <w:top w:w="0" w:type="dxa"/>
            <w:left w:w="108" w:type="dxa"/>
            <w:bottom w:w="0" w:type="dxa"/>
            <w:right w:w="108" w:type="dxa"/>
          </w:tblCellMar>
        </w:tblPrEx>
        <w:trPr>
          <w:trHeight w:val="745" w:hRule="atLeast"/>
          <w:jc w:val="center"/>
        </w:trPr>
        <w:tc>
          <w:tcPr>
            <w:tcW w:w="159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32"/>
                <w:szCs w:val="32"/>
                <w:lang w:val="en-US" w:eastAsia="zh-CN"/>
              </w:rPr>
              <w:t>沈霆</w:t>
            </w:r>
          </w:p>
        </w:tc>
        <w:tc>
          <w:tcPr>
            <w:tcW w:w="36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黑体" w:hAnsi="宋体" w:eastAsia="黑体" w:cs="Times New Roman"/>
                <w:color w:val="000000"/>
                <w:kern w:val="2"/>
                <w:sz w:val="32"/>
                <w:szCs w:val="32"/>
                <w:lang w:val="en-US" w:eastAsia="zh-CN" w:bidi="ar-SA"/>
              </w:rPr>
            </w:pPr>
            <w:r>
              <w:rPr>
                <w:rFonts w:hint="eastAsia" w:ascii="仿宋" w:hAnsi="仿宋" w:eastAsia="仿宋" w:cs="仿宋"/>
                <w:color w:val="000000"/>
                <w:sz w:val="30"/>
                <w:szCs w:val="30"/>
              </w:rPr>
              <w:t>南昌市西湖区劳动监察局</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黑体" w:hAnsi="宋体" w:eastAsia="黑体" w:cs="Times New Roman"/>
                <w:color w:val="000000"/>
                <w:kern w:val="2"/>
                <w:sz w:val="32"/>
                <w:szCs w:val="32"/>
                <w:lang w:val="en-US" w:eastAsia="zh-CN" w:bidi="ar-SA"/>
              </w:rPr>
            </w:pPr>
            <w:r>
              <w:rPr>
                <w:rFonts w:hint="eastAsia" w:ascii="仿宋" w:hAnsi="仿宋" w:eastAsia="仿宋" w:cs="仿宋"/>
                <w:color w:val="000000"/>
                <w:sz w:val="30"/>
                <w:szCs w:val="30"/>
                <w:lang w:val="en-US" w:eastAsia="zh-CN"/>
              </w:rPr>
              <w:t>局长</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59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32"/>
                <w:szCs w:val="32"/>
                <w:lang w:val="en-US" w:eastAsia="zh-CN"/>
              </w:rPr>
              <w:t>赵斌</w:t>
            </w:r>
          </w:p>
        </w:tc>
        <w:tc>
          <w:tcPr>
            <w:tcW w:w="36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黑体" w:hAnsi="宋体" w:eastAsia="黑体"/>
                <w:color w:val="000000"/>
                <w:sz w:val="28"/>
                <w:szCs w:val="28"/>
              </w:rPr>
            </w:pPr>
            <w:r>
              <w:rPr>
                <w:rFonts w:hint="eastAsia" w:ascii="仿宋" w:hAnsi="仿宋" w:eastAsia="仿宋" w:cs="仿宋"/>
                <w:color w:val="000000"/>
                <w:sz w:val="30"/>
                <w:szCs w:val="30"/>
              </w:rPr>
              <w:t>南昌市西湖区劳动监察局</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黑体" w:hAnsi="宋体" w:eastAsia="黑体"/>
                <w:color w:val="000000"/>
                <w:sz w:val="28"/>
                <w:szCs w:val="28"/>
              </w:rPr>
            </w:pPr>
            <w:r>
              <w:rPr>
                <w:rFonts w:hint="eastAsia" w:ascii="仿宋" w:hAnsi="仿宋" w:eastAsia="仿宋" w:cs="仿宋"/>
                <w:color w:val="000000"/>
                <w:sz w:val="30"/>
                <w:szCs w:val="30"/>
                <w:lang w:val="en-US" w:eastAsia="zh-CN"/>
              </w:rPr>
              <w:t>书记</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59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32"/>
                <w:szCs w:val="32"/>
                <w:lang w:val="en-US" w:eastAsia="zh-CN"/>
              </w:rPr>
              <w:t>甘林</w:t>
            </w:r>
          </w:p>
        </w:tc>
        <w:tc>
          <w:tcPr>
            <w:tcW w:w="36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黑体" w:hAnsi="宋体" w:eastAsia="黑体"/>
                <w:color w:val="000000"/>
                <w:sz w:val="28"/>
                <w:szCs w:val="28"/>
              </w:rPr>
            </w:pPr>
            <w:r>
              <w:rPr>
                <w:rFonts w:hint="eastAsia" w:ascii="仿宋" w:hAnsi="仿宋" w:eastAsia="仿宋" w:cs="仿宋"/>
                <w:sz w:val="30"/>
                <w:szCs w:val="30"/>
              </w:rPr>
              <w:t>南昌市西湖区劳动监察局</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黑体" w:hAnsi="宋体" w:eastAsia="黑体"/>
                <w:color w:val="000000"/>
                <w:sz w:val="28"/>
                <w:szCs w:val="28"/>
              </w:rPr>
            </w:pPr>
            <w:r>
              <w:rPr>
                <w:rFonts w:hint="eastAsia" w:ascii="仿宋" w:hAnsi="仿宋" w:eastAsia="仿宋" w:cs="仿宋"/>
                <w:color w:val="000000"/>
                <w:sz w:val="30"/>
                <w:szCs w:val="30"/>
                <w:lang w:val="en-US" w:eastAsia="zh-CN"/>
              </w:rPr>
              <w:t>副局长</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59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64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59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64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59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64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59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64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59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64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59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64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1439" w:hRule="atLeast"/>
          <w:jc w:val="center"/>
        </w:trPr>
        <w:tc>
          <w:tcPr>
            <w:tcW w:w="159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评价组组长</w:t>
            </w:r>
          </w:p>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(签名):</w:t>
            </w:r>
          </w:p>
        </w:tc>
        <w:tc>
          <w:tcPr>
            <w:tcW w:w="364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6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年    月    日</w:t>
            </w:r>
          </w:p>
        </w:tc>
      </w:tr>
      <w:tr>
        <w:tblPrEx>
          <w:tblCellMar>
            <w:top w:w="0" w:type="dxa"/>
            <w:left w:w="108" w:type="dxa"/>
            <w:bottom w:w="0" w:type="dxa"/>
            <w:right w:w="108" w:type="dxa"/>
          </w:tblCellMar>
        </w:tblPrEx>
        <w:trPr>
          <w:trHeight w:val="1602" w:hRule="atLeast"/>
          <w:jc w:val="center"/>
        </w:trPr>
        <w:tc>
          <w:tcPr>
            <w:tcW w:w="159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中介机构</w:t>
            </w:r>
          </w:p>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（盖章）:</w:t>
            </w:r>
          </w:p>
        </w:tc>
        <w:tc>
          <w:tcPr>
            <w:tcW w:w="364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6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年    月    日</w:t>
            </w:r>
          </w:p>
        </w:tc>
      </w:tr>
    </w:tbl>
    <w:p>
      <w:pPr>
        <w:jc w:val="left"/>
        <w:rPr>
          <w:rFonts w:hint="eastAsia" w:ascii="黑体" w:hAnsi="宋体" w:eastAsia="黑体"/>
          <w:color w:val="000000"/>
          <w:sz w:val="24"/>
          <w:szCs w:val="24"/>
        </w:rPr>
      </w:pPr>
    </w:p>
    <w:p>
      <w:pPr>
        <w:jc w:val="left"/>
        <w:rPr>
          <w:rFonts w:hint="eastAsia" w:ascii="黑体" w:hAnsi="黑体" w:eastAsia="黑体" w:cs="黑体"/>
          <w:bCs/>
          <w:color w:val="000000"/>
          <w:sz w:val="24"/>
          <w:szCs w:val="24"/>
        </w:rPr>
      </w:pPr>
      <w:r>
        <w:rPr>
          <w:rFonts w:hint="eastAsia" w:ascii="黑体" w:hAnsi="宋体" w:eastAsia="黑体"/>
          <w:color w:val="000000"/>
          <w:sz w:val="24"/>
          <w:szCs w:val="24"/>
        </w:rPr>
        <w:t>注：1.评价小组须不低于3人，如未委托第三方机构，则最后一行无需填写；</w:t>
      </w:r>
      <w:r>
        <w:rPr>
          <w:rFonts w:hint="eastAsia" w:ascii="黑体" w:hAnsi="宋体" w:eastAsia="黑体"/>
          <w:color w:val="000000"/>
          <w:sz w:val="24"/>
          <w:szCs w:val="24"/>
        </w:rPr>
        <w:br w:type="textWrapping"/>
      </w:r>
      <w:r>
        <w:rPr>
          <w:rFonts w:hint="eastAsia" w:ascii="黑体" w:hAnsi="宋体" w:eastAsia="黑体"/>
          <w:color w:val="000000"/>
          <w:sz w:val="24"/>
          <w:szCs w:val="24"/>
        </w:rPr>
        <w:t xml:space="preserve">    2.所有评价人员必须亲笔签名，否则评价无效。</w:t>
      </w:r>
    </w:p>
    <w:p>
      <w:pPr>
        <w:jc w:val="center"/>
        <w:rPr>
          <w:rFonts w:hint="eastAsia" w:ascii="黑体" w:hAnsi="黑体" w:eastAsia="黑体" w:cs="黑体"/>
          <w:bCs/>
          <w:color w:val="auto"/>
          <w:sz w:val="44"/>
          <w:szCs w:val="44"/>
        </w:rPr>
      </w:pPr>
    </w:p>
    <w:p>
      <w:pPr>
        <w:jc w:val="center"/>
        <w:rPr>
          <w:rFonts w:hint="eastAsia" w:ascii="黑体" w:hAnsi="黑体" w:eastAsia="黑体" w:cs="黑体"/>
          <w:bCs/>
          <w:color w:val="auto"/>
          <w:sz w:val="44"/>
          <w:szCs w:val="44"/>
        </w:rPr>
      </w:pPr>
    </w:p>
    <w:p>
      <w:pPr>
        <w:jc w:val="center"/>
        <w:rPr>
          <w:rFonts w:hint="eastAsia" w:ascii="方正小标宋简体" w:hAnsi="黑体" w:eastAsia="方正小标宋简体"/>
          <w:bCs/>
          <w:color w:val="000000"/>
          <w:sz w:val="44"/>
          <w:szCs w:val="44"/>
        </w:rPr>
      </w:pPr>
      <w:r>
        <w:rPr>
          <w:rFonts w:hint="eastAsia" w:ascii="黑体" w:hAnsi="黑体" w:eastAsia="黑体" w:cs="黑体"/>
          <w:bCs/>
          <w:color w:val="auto"/>
          <w:sz w:val="44"/>
          <w:szCs w:val="44"/>
        </w:rPr>
        <w:t>20</w:t>
      </w:r>
      <w:r>
        <w:rPr>
          <w:rFonts w:hint="eastAsia" w:ascii="黑体" w:hAnsi="黑体" w:eastAsia="黑体" w:cs="黑体"/>
          <w:bCs/>
          <w:color w:val="auto"/>
          <w:sz w:val="44"/>
          <w:szCs w:val="44"/>
          <w:lang w:val="en-US" w:eastAsia="zh-CN"/>
        </w:rPr>
        <w:t>20</w:t>
      </w:r>
      <w:r>
        <w:rPr>
          <w:rFonts w:hint="eastAsia" w:ascii="黑体" w:hAnsi="黑体" w:eastAsia="黑体" w:cs="黑体"/>
          <w:bCs/>
          <w:color w:val="auto"/>
          <w:sz w:val="44"/>
          <w:szCs w:val="44"/>
        </w:rPr>
        <w:t>年度农民工工资清欠工作经费项目</w:t>
      </w:r>
      <w:r>
        <w:rPr>
          <w:rFonts w:hint="eastAsia" w:ascii="黑体" w:hAnsi="黑体" w:eastAsia="黑体" w:cs="黑体"/>
          <w:bCs/>
          <w:color w:val="auto"/>
          <w:sz w:val="44"/>
          <w:szCs w:val="44"/>
          <w:lang w:val="en-US" w:eastAsia="zh-CN"/>
        </w:rPr>
        <w:t xml:space="preserve">        </w:t>
      </w:r>
      <w:r>
        <w:rPr>
          <w:rFonts w:hint="eastAsia" w:ascii="黑体" w:hAnsi="黑体" w:eastAsia="黑体" w:cs="黑体"/>
          <w:bCs/>
          <w:color w:val="auto"/>
          <w:sz w:val="44"/>
          <w:szCs w:val="44"/>
        </w:rPr>
        <w:t>绩效评价报告</w:t>
      </w:r>
    </w:p>
    <w:p>
      <w:pPr>
        <w:spacing w:line="600" w:lineRule="exact"/>
        <w:ind w:firstLine="640" w:firstLineChars="200"/>
        <w:rPr>
          <w:rFonts w:hint="eastAsia" w:ascii="仿宋" w:hAnsi="仿宋" w:eastAsia="仿宋" w:cs="仿宋"/>
          <w:sz w:val="32"/>
          <w:szCs w:val="32"/>
          <w:lang w:val="en-US" w:eastAsia="zh-CN"/>
        </w:rPr>
      </w:pPr>
      <w:r>
        <w:rPr>
          <w:rFonts w:hint="eastAsia" w:ascii="黑体" w:hAnsi="黑体" w:eastAsia="黑体"/>
          <w:sz w:val="32"/>
          <w:szCs w:val="32"/>
        </w:rPr>
        <w:t>一、基本情况</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p>
      <w:pPr>
        <w:spacing w:line="600" w:lineRule="exact"/>
        <w:ind w:firstLine="640" w:firstLineChars="200"/>
        <w:outlineLvl w:val="0"/>
        <w:rPr>
          <w:rFonts w:hint="eastAsia" w:ascii="仿宋" w:hAnsi="仿宋" w:eastAsia="仿宋" w:cs="仿宋"/>
          <w:sz w:val="32"/>
          <w:szCs w:val="32"/>
        </w:rPr>
      </w:pPr>
      <w:r>
        <w:rPr>
          <w:rFonts w:hint="eastAsia" w:ascii="黑体" w:eastAsia="黑体"/>
          <w:sz w:val="32"/>
          <w:szCs w:val="32"/>
        </w:rPr>
        <w:t>（一）项目概况。</w:t>
      </w:r>
    </w:p>
    <w:p>
      <w:pPr>
        <w:pStyle w:val="7"/>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根据《江西省人民政府办公厅关于全面治理拖欠农民工工资问题的实施意见》（赣府厅发【2016】33号） </w:t>
      </w:r>
      <w:r>
        <w:rPr>
          <w:rFonts w:hint="eastAsia" w:ascii="仿宋" w:hAnsi="仿宋" w:eastAsia="仿宋" w:cs="仿宋"/>
          <w:sz w:val="32"/>
          <w:szCs w:val="32"/>
          <w:lang w:eastAsia="zh-CN"/>
        </w:rPr>
        <w:t>文件要求，</w:t>
      </w:r>
      <w:r>
        <w:rPr>
          <w:rFonts w:hint="eastAsia" w:ascii="仿宋" w:hAnsi="仿宋" w:eastAsia="仿宋"/>
          <w:sz w:val="32"/>
          <w:szCs w:val="32"/>
          <w:lang w:eastAsia="zh-CN"/>
        </w:rPr>
        <w:t>为贯彻落实《国务院办公厅关于全面治理拖欠农民工工资问题的意见》（国办发</w:t>
      </w:r>
      <w:r>
        <w:rPr>
          <w:rFonts w:hint="eastAsia" w:ascii="仿宋" w:hAnsi="仿宋" w:eastAsia="仿宋"/>
          <w:color w:val="333333"/>
          <w:sz w:val="32"/>
          <w:szCs w:val="32"/>
          <w:shd w:val="clear" w:color="auto" w:fill="FFFFFF"/>
        </w:rPr>
        <w:t>〔2016〕</w:t>
      </w:r>
      <w:r>
        <w:rPr>
          <w:rFonts w:hint="eastAsia" w:ascii="仿宋" w:hAnsi="仿宋" w:eastAsia="仿宋"/>
          <w:color w:val="333333"/>
          <w:sz w:val="32"/>
          <w:szCs w:val="32"/>
          <w:shd w:val="clear" w:color="auto" w:fill="FFFFFF"/>
          <w:lang w:val="en-US" w:eastAsia="zh-CN"/>
        </w:rPr>
        <w:t>1号</w:t>
      </w:r>
      <w:r>
        <w:rPr>
          <w:rFonts w:hint="eastAsia" w:ascii="仿宋" w:hAnsi="仿宋" w:eastAsia="仿宋"/>
          <w:sz w:val="32"/>
          <w:szCs w:val="32"/>
          <w:lang w:eastAsia="zh-CN"/>
        </w:rPr>
        <w:t>）和《中共江西省委</w:t>
      </w:r>
      <w:r>
        <w:rPr>
          <w:rFonts w:hint="eastAsia" w:ascii="仿宋" w:hAnsi="仿宋" w:eastAsia="仿宋"/>
          <w:sz w:val="32"/>
          <w:szCs w:val="32"/>
          <w:lang w:val="en-US" w:eastAsia="zh-CN"/>
        </w:rPr>
        <w:t xml:space="preserve"> 江西省人民政府关于构建和谐劳动关系的实施意见</w:t>
      </w:r>
      <w:r>
        <w:rPr>
          <w:rFonts w:hint="eastAsia" w:ascii="仿宋" w:hAnsi="仿宋" w:eastAsia="仿宋"/>
          <w:sz w:val="32"/>
          <w:szCs w:val="32"/>
          <w:lang w:eastAsia="zh-CN"/>
        </w:rPr>
        <w:t>》（赣发</w:t>
      </w:r>
      <w:r>
        <w:rPr>
          <w:rFonts w:hint="eastAsia" w:ascii="仿宋" w:hAnsi="仿宋" w:eastAsia="仿宋"/>
          <w:color w:val="333333"/>
          <w:sz w:val="32"/>
          <w:szCs w:val="32"/>
          <w:shd w:val="clear" w:color="auto" w:fill="FFFFFF"/>
        </w:rPr>
        <w:t>〔201</w:t>
      </w:r>
      <w:r>
        <w:rPr>
          <w:rFonts w:hint="eastAsia" w:ascii="仿宋" w:hAnsi="仿宋" w:eastAsia="仿宋"/>
          <w:color w:val="333333"/>
          <w:sz w:val="32"/>
          <w:szCs w:val="32"/>
          <w:shd w:val="clear" w:color="auto" w:fill="FFFFFF"/>
          <w:lang w:val="en-US" w:eastAsia="zh-CN"/>
        </w:rPr>
        <w:t>5</w:t>
      </w:r>
      <w:r>
        <w:rPr>
          <w:rFonts w:hint="eastAsia" w:ascii="仿宋" w:hAnsi="仿宋" w:eastAsia="仿宋"/>
          <w:color w:val="333333"/>
          <w:sz w:val="32"/>
          <w:szCs w:val="32"/>
          <w:shd w:val="clear" w:color="auto" w:fill="FFFFFF"/>
        </w:rPr>
        <w:t>〕</w:t>
      </w:r>
      <w:r>
        <w:rPr>
          <w:rFonts w:hint="eastAsia" w:ascii="仿宋" w:hAnsi="仿宋" w:eastAsia="仿宋"/>
          <w:color w:val="333333"/>
          <w:sz w:val="32"/>
          <w:szCs w:val="32"/>
          <w:shd w:val="clear" w:color="auto" w:fill="FFFFFF"/>
          <w:lang w:val="en-US" w:eastAsia="zh-CN"/>
        </w:rPr>
        <w:t>21号</w:t>
      </w:r>
      <w:r>
        <w:rPr>
          <w:rFonts w:hint="eastAsia" w:ascii="仿宋" w:hAnsi="仿宋" w:eastAsia="仿宋"/>
          <w:sz w:val="32"/>
          <w:szCs w:val="32"/>
          <w:lang w:eastAsia="zh-CN"/>
        </w:rPr>
        <w:t>），全面治理拖欠农民工工资问题，紧紧围绕保护农民工劳动所得，坚持标本兼治、综合治理，着力解决工资支付行为不规范、工资支付监督手段不完备、工资清欠应急保障能力不足、企业失信惩戒机制不健全等突出问题，健全源头预防、动态监管、失信惩处相结合的制度保障体系，完善市场主体自律、政府依法监管、社会协同监督、司法联动惩处的工作体系。</w:t>
      </w:r>
      <w:r>
        <w:rPr>
          <w:rFonts w:hint="eastAsia" w:ascii="仿宋" w:hAnsi="仿宋" w:eastAsia="仿宋" w:cs="仿宋"/>
          <w:sz w:val="32"/>
          <w:szCs w:val="32"/>
        </w:rPr>
        <w:t xml:space="preserve">     </w:t>
      </w:r>
    </w:p>
    <w:p>
      <w:pPr>
        <w:numPr>
          <w:ilvl w:val="0"/>
          <w:numId w:val="0"/>
        </w:numPr>
        <w:spacing w:line="600" w:lineRule="exact"/>
        <w:ind w:firstLine="640" w:firstLineChars="200"/>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eastAsia="zh-CN"/>
        </w:rPr>
        <w:t>农民工工资清欠工作经费</w:t>
      </w:r>
      <w:r>
        <w:rPr>
          <w:rFonts w:hint="eastAsia" w:ascii="仿宋_GB2312" w:hAnsi="仿宋_GB2312" w:eastAsia="仿宋_GB2312" w:cs="仿宋_GB2312"/>
          <w:sz w:val="32"/>
          <w:szCs w:val="32"/>
        </w:rPr>
        <w:t>为延续项目，项目经费为</w:t>
      </w:r>
      <w:r>
        <w:rPr>
          <w:rFonts w:hint="eastAsia" w:ascii="仿宋_GB2312" w:hAnsi="仿宋_GB2312" w:eastAsia="仿宋_GB2312" w:cs="仿宋_GB2312"/>
          <w:sz w:val="32"/>
          <w:szCs w:val="32"/>
          <w:lang w:val="en-US" w:eastAsia="zh-CN"/>
        </w:rPr>
        <w:t>25.5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农民工工资清欠工作经费</w:t>
      </w:r>
      <w:r>
        <w:rPr>
          <w:rFonts w:hint="eastAsia" w:ascii="仿宋_GB2312" w:hAnsi="仿宋_GB2312" w:eastAsia="仿宋_GB2312" w:cs="仿宋_GB2312"/>
          <w:sz w:val="32"/>
          <w:szCs w:val="32"/>
          <w:lang w:val="en-US" w:eastAsia="zh-CN"/>
        </w:rPr>
        <w:t>25.5</w:t>
      </w:r>
      <w:r>
        <w:rPr>
          <w:rFonts w:hint="eastAsia" w:ascii="仿宋_GB2312" w:hAnsi="仿宋_GB2312" w:eastAsia="仿宋_GB2312" w:cs="仿宋_GB2312"/>
          <w:sz w:val="32"/>
          <w:szCs w:val="32"/>
        </w:rPr>
        <w:t>万元按照项目实际支出，资金到位率100%，截至到现在工作经费已投入</w:t>
      </w:r>
      <w:r>
        <w:rPr>
          <w:rFonts w:hint="eastAsia" w:ascii="仿宋_GB2312" w:hAnsi="仿宋_GB2312" w:eastAsia="仿宋_GB2312" w:cs="仿宋_GB2312"/>
          <w:sz w:val="32"/>
          <w:szCs w:val="32"/>
          <w:lang w:val="en-US" w:eastAsia="zh-CN"/>
        </w:rPr>
        <w:t>25.5</w:t>
      </w:r>
      <w:r>
        <w:rPr>
          <w:rFonts w:hint="eastAsia" w:ascii="仿宋_GB2312" w:hAnsi="仿宋_GB2312" w:eastAsia="仿宋_GB2312" w:cs="仿宋_GB2312"/>
          <w:sz w:val="32"/>
          <w:szCs w:val="32"/>
        </w:rPr>
        <w:t>万元。</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p>
      <w:pPr>
        <w:numPr>
          <w:ilvl w:val="0"/>
          <w:numId w:val="1"/>
        </w:numPr>
        <w:spacing w:line="600" w:lineRule="exact"/>
        <w:ind w:firstLine="640" w:firstLineChars="200"/>
        <w:rPr>
          <w:rFonts w:hint="eastAsia" w:ascii="黑体" w:eastAsia="黑体"/>
          <w:sz w:val="32"/>
          <w:szCs w:val="32"/>
        </w:rPr>
      </w:pPr>
      <w:r>
        <w:rPr>
          <w:rFonts w:hint="eastAsia" w:ascii="黑体" w:eastAsia="黑体"/>
          <w:sz w:val="32"/>
          <w:szCs w:val="32"/>
        </w:rPr>
        <w:t>项目绩效目标。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切实维护广大农民工的工资报酬权益，营造良好的的务工环境，宣传劳动保障法律、法规，从源头控制辖区内农民工欠薪案件发生。</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3" w:firstLineChars="200"/>
        <w:jc w:val="both"/>
        <w:textAlignment w:val="auto"/>
        <w:rPr>
          <w:rFonts w:hint="eastAsia" w:ascii="新宋体" w:hAnsi="新宋体" w:eastAsia="新宋体" w:cs="新宋体"/>
          <w:b/>
          <w:bCs/>
          <w:sz w:val="32"/>
          <w:szCs w:val="32"/>
        </w:rPr>
      </w:pPr>
      <w:r>
        <w:rPr>
          <w:rFonts w:hint="eastAsia" w:ascii="新宋体" w:hAnsi="新宋体" w:eastAsia="新宋体" w:cs="新宋体"/>
          <w:b/>
          <w:bCs/>
          <w:sz w:val="32"/>
          <w:szCs w:val="32"/>
        </w:rPr>
        <w:t>绩效评价工作开展情况</w:t>
      </w:r>
    </w:p>
    <w:p>
      <w:pPr>
        <w:spacing w:line="600" w:lineRule="exact"/>
        <w:ind w:firstLine="640" w:firstLineChars="200"/>
        <w:rPr>
          <w:rFonts w:hint="eastAsia" w:ascii="黑体" w:eastAsia="黑体"/>
          <w:sz w:val="32"/>
          <w:szCs w:val="32"/>
        </w:rPr>
      </w:pPr>
      <w:r>
        <w:rPr>
          <w:rFonts w:hint="eastAsia" w:ascii="黑体" w:eastAsia="黑体"/>
          <w:sz w:val="32"/>
          <w:szCs w:val="32"/>
        </w:rPr>
        <w:t>（一）绩效评价目的、对象和范围。</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项目资金使用情况、项目实施管理情况、项目绩效表现情况进行自我评价，了解资金使用是否达到了预期目标，检查资金支出效率和效果。分析资金使用过程中存在的问题及其原因，及时总结经验，改进管理措施，有效提高财政资金管理水平和使用效益。</w:t>
      </w:r>
    </w:p>
    <w:p>
      <w:pPr>
        <w:numPr>
          <w:ilvl w:val="0"/>
          <w:numId w:val="0"/>
        </w:numPr>
        <w:spacing w:line="600" w:lineRule="exact"/>
        <w:ind w:firstLine="640" w:firstLineChars="200"/>
        <w:rPr>
          <w:rFonts w:hint="eastAsia" w:ascii="黑体" w:eastAsia="黑体"/>
          <w:sz w:val="32"/>
          <w:szCs w:val="32"/>
        </w:rPr>
      </w:pPr>
      <w:r>
        <w:rPr>
          <w:rFonts w:hint="eastAsia" w:ascii="黑体" w:eastAsia="黑体"/>
          <w:sz w:val="32"/>
          <w:szCs w:val="32"/>
          <w:lang w:eastAsia="zh-CN"/>
        </w:rPr>
        <w:t>（二）</w:t>
      </w:r>
      <w:r>
        <w:rPr>
          <w:rFonts w:hint="eastAsia" w:ascii="黑体" w:eastAsia="黑体"/>
          <w:sz w:val="32"/>
          <w:szCs w:val="32"/>
        </w:rPr>
        <w:t>绩效评价原则、评价指标体系（附表说明）、评价方法、评价标准等。</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绩效评价始终坚持科学规范、实事求是、分析对比、节约高效等原则，不断提升服务与管理水平。</w:t>
      </w:r>
    </w:p>
    <w:p>
      <w:pPr>
        <w:spacing w:line="600" w:lineRule="exact"/>
        <w:ind w:firstLine="640" w:firstLineChars="200"/>
        <w:rPr>
          <w:rFonts w:hint="eastAsia" w:ascii="黑体" w:eastAsia="黑体"/>
          <w:sz w:val="32"/>
          <w:szCs w:val="32"/>
        </w:rPr>
      </w:pPr>
      <w:r>
        <w:rPr>
          <w:rFonts w:hint="eastAsia" w:ascii="黑体" w:eastAsia="黑体"/>
          <w:sz w:val="32"/>
          <w:szCs w:val="32"/>
        </w:rPr>
        <w:t>（三）绩效评价工作过程。</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（1）前期准备</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根据《西湖区财政局关于开展</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年度区级部门财政项目支出绩效评价工作的通知》要求，我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高度重视该项目绩效自评工作，成立了绩效自评工作组。</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（2）组织实施</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明确分工，压实工作责任，加强督促指导，确保项目绩效自评严格按照工作方案有序进行。认真准备相关资料，深入客观进行分析评价，高质量地完成项目绩效自评工作。</w:t>
      </w:r>
    </w:p>
    <w:p>
      <w:pPr>
        <w:numPr>
          <w:ilvl w:val="0"/>
          <w:numId w:val="3"/>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综合评价情况及评价结论</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经过对该项目执行绩效分析，自评结论为优。</w:t>
      </w:r>
    </w:p>
    <w:p>
      <w:pPr>
        <w:numPr>
          <w:ilvl w:val="0"/>
          <w:numId w:val="0"/>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四、绩效评价指标分析</w:t>
      </w:r>
    </w:p>
    <w:p>
      <w:pPr>
        <w:spacing w:line="600" w:lineRule="exact"/>
        <w:ind w:firstLine="640" w:firstLineChars="200"/>
        <w:outlineLvl w:val="0"/>
        <w:rPr>
          <w:rFonts w:hint="eastAsia" w:ascii="黑体" w:eastAsia="黑体"/>
          <w:sz w:val="32"/>
          <w:szCs w:val="32"/>
        </w:rPr>
      </w:pPr>
      <w:r>
        <w:rPr>
          <w:rFonts w:hint="eastAsia" w:ascii="黑体" w:eastAsia="黑体"/>
          <w:sz w:val="32"/>
          <w:szCs w:val="32"/>
        </w:rPr>
        <w:t>（一）项目决策情况。</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（1）项目组织情况分析</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成立了以</w:t>
      </w:r>
      <w:r>
        <w:rPr>
          <w:rFonts w:hint="eastAsia" w:ascii="仿宋_GB2312" w:hAnsi="仿宋_GB2312" w:eastAsia="仿宋_GB2312" w:cs="仿宋_GB2312"/>
          <w:sz w:val="32"/>
          <w:szCs w:val="32"/>
          <w:lang w:eastAsia="zh-CN"/>
        </w:rPr>
        <w:t>沈霆</w:t>
      </w:r>
      <w:r>
        <w:rPr>
          <w:rFonts w:hint="eastAsia" w:ascii="仿宋_GB2312" w:hAnsi="仿宋_GB2312" w:eastAsia="仿宋_GB2312" w:cs="仿宋_GB2312"/>
          <w:sz w:val="32"/>
          <w:szCs w:val="32"/>
        </w:rPr>
        <w:t>任组长、</w:t>
      </w:r>
      <w:r>
        <w:rPr>
          <w:rFonts w:hint="eastAsia" w:ascii="仿宋_GB2312" w:hAnsi="仿宋_GB2312" w:eastAsia="仿宋_GB2312" w:cs="仿宋_GB2312"/>
          <w:sz w:val="32"/>
          <w:szCs w:val="32"/>
          <w:lang w:eastAsia="zh-CN"/>
        </w:rPr>
        <w:t>赵斌、甘林</w:t>
      </w:r>
      <w:r>
        <w:rPr>
          <w:rFonts w:hint="eastAsia" w:ascii="仿宋_GB2312" w:hAnsi="仿宋_GB2312" w:eastAsia="仿宋_GB2312" w:cs="仿宋_GB2312"/>
          <w:sz w:val="32"/>
          <w:szCs w:val="32"/>
        </w:rPr>
        <w:t>为成员的工作领导小组。</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（2）项目管理情况分析</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本项目采取项目工作领导小组负责制，全体成员积极配合、通力合作。项目工作领导小组负责协调相关工作，项目实施及资金管理。</w:t>
      </w:r>
    </w:p>
    <w:p>
      <w:pPr>
        <w:spacing w:line="600" w:lineRule="exact"/>
        <w:ind w:firstLine="640" w:firstLineChars="200"/>
        <w:outlineLvl w:val="0"/>
        <w:rPr>
          <w:rFonts w:hint="eastAsia" w:ascii="黑体" w:eastAsia="黑体"/>
          <w:sz w:val="32"/>
          <w:szCs w:val="32"/>
        </w:rPr>
      </w:pPr>
      <w:r>
        <w:rPr>
          <w:rFonts w:hint="eastAsia" w:ascii="黑体" w:eastAsia="黑体"/>
          <w:sz w:val="32"/>
          <w:szCs w:val="32"/>
        </w:rPr>
        <w:t>（二）项目过程情况。</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项目严格执行财务制度，严格按照相关规定执行资金使用的申请报批和费用报销程序，细化项目资金使用计划，单独核算，确保项目预算执行到位，资金使用效益不断提高。</w:t>
      </w:r>
    </w:p>
    <w:p>
      <w:pPr>
        <w:numPr>
          <w:ilvl w:val="0"/>
          <w:numId w:val="1"/>
        </w:numPr>
        <w:spacing w:line="600" w:lineRule="exact"/>
        <w:ind w:left="0" w:leftChars="0" w:firstLine="640" w:firstLineChars="200"/>
        <w:outlineLvl w:val="0"/>
        <w:rPr>
          <w:rFonts w:hint="eastAsia" w:ascii="黑体" w:eastAsia="黑体"/>
          <w:sz w:val="32"/>
          <w:szCs w:val="32"/>
        </w:rPr>
      </w:pPr>
      <w:r>
        <w:rPr>
          <w:rFonts w:hint="eastAsia" w:ascii="黑体" w:eastAsia="黑体"/>
          <w:sz w:val="32"/>
          <w:szCs w:val="32"/>
        </w:rPr>
        <w:t>项目产出情况。</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区劳动监察局</w:t>
      </w:r>
      <w:r>
        <w:rPr>
          <w:rFonts w:hint="eastAsia" w:ascii="仿宋_GB2312" w:hAnsi="仿宋_GB2312" w:eastAsia="仿宋_GB2312" w:cs="仿宋_GB2312"/>
          <w:sz w:val="32"/>
          <w:szCs w:val="32"/>
        </w:rPr>
        <w:t>工作发展要求和实际情况，根据部门职能要求，围绕中心、服务大局、与时俱进，卓有成效地开展</w:t>
      </w:r>
      <w:r>
        <w:rPr>
          <w:rFonts w:hint="eastAsia" w:ascii="仿宋_GB2312" w:hAnsi="仿宋_GB2312" w:eastAsia="仿宋_GB2312" w:cs="仿宋_GB2312"/>
          <w:sz w:val="32"/>
          <w:szCs w:val="32"/>
          <w:lang w:eastAsia="zh-CN"/>
        </w:rPr>
        <w:t>农民工工资清欠工作</w:t>
      </w:r>
      <w:r>
        <w:rPr>
          <w:rFonts w:hint="eastAsia" w:ascii="仿宋_GB2312" w:hAnsi="仿宋_GB2312" w:eastAsia="仿宋_GB2312" w:cs="仿宋_GB2312"/>
          <w:sz w:val="32"/>
          <w:szCs w:val="32"/>
        </w:rPr>
        <w:t>，</w:t>
      </w:r>
      <w:r>
        <w:rPr>
          <w:rFonts w:hint="eastAsia" w:ascii="仿宋" w:hAnsi="仿宋" w:eastAsia="仿宋" w:cs="仿宋"/>
          <w:sz w:val="32"/>
          <w:szCs w:val="32"/>
        </w:rPr>
        <w:t>实现西湖区辖区内农民工欠薪案件和涉及人数下降，因欠薪引发的群体性事件数量下降。</w:t>
      </w:r>
    </w:p>
    <w:p>
      <w:pPr>
        <w:numPr>
          <w:ilvl w:val="0"/>
          <w:numId w:val="1"/>
        </w:numPr>
        <w:spacing w:line="600" w:lineRule="exact"/>
        <w:ind w:left="0" w:leftChars="0" w:firstLine="640" w:firstLineChars="200"/>
        <w:outlineLvl w:val="0"/>
        <w:rPr>
          <w:rFonts w:hint="eastAsia" w:ascii="黑体" w:eastAsia="黑体"/>
          <w:sz w:val="32"/>
          <w:szCs w:val="32"/>
        </w:rPr>
      </w:pPr>
      <w:r>
        <w:rPr>
          <w:rFonts w:hint="eastAsia" w:ascii="黑体" w:eastAsia="黑体"/>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月底</w:t>
      </w:r>
      <w:r>
        <w:rPr>
          <w:rFonts w:hint="eastAsia" w:ascii="仿宋_GB2312" w:hAnsi="仿宋_GB2312" w:eastAsia="仿宋_GB2312" w:cs="仿宋_GB2312"/>
          <w:sz w:val="32"/>
          <w:szCs w:val="32"/>
          <w:lang w:eastAsia="zh-CN"/>
        </w:rPr>
        <w:t>农民工工资清欠</w:t>
      </w:r>
      <w:r>
        <w:rPr>
          <w:rFonts w:hint="eastAsia" w:ascii="仿宋_GB2312" w:hAnsi="仿宋_GB2312" w:eastAsia="仿宋_GB2312" w:cs="仿宋_GB2312"/>
          <w:sz w:val="32"/>
          <w:szCs w:val="32"/>
        </w:rPr>
        <w:t>工作经费</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投入,</w:t>
      </w:r>
      <w:r>
        <w:rPr>
          <w:rFonts w:hint="eastAsia" w:ascii="仿宋" w:hAnsi="仿宋" w:eastAsia="仿宋" w:cs="仿宋"/>
          <w:sz w:val="32"/>
          <w:szCs w:val="32"/>
        </w:rPr>
        <w:t>到202</w:t>
      </w:r>
      <w:r>
        <w:rPr>
          <w:rFonts w:hint="eastAsia" w:ascii="仿宋" w:hAnsi="仿宋" w:eastAsia="仿宋" w:cs="仿宋"/>
          <w:sz w:val="32"/>
          <w:szCs w:val="32"/>
          <w:lang w:val="en-US" w:eastAsia="zh-CN"/>
        </w:rPr>
        <w:t>1</w:t>
      </w:r>
      <w:r>
        <w:rPr>
          <w:rFonts w:hint="eastAsia" w:ascii="仿宋" w:hAnsi="仿宋" w:eastAsia="仿宋" w:cs="仿宋"/>
          <w:sz w:val="32"/>
          <w:szCs w:val="32"/>
        </w:rPr>
        <w:t>年，形成制度完备、责任落实、监管有力的治理格局，使拖欠农民工工资问题得到根本遏制，努力实现基本无拖欠。</w:t>
      </w:r>
    </w:p>
    <w:p>
      <w:pPr>
        <w:spacing w:line="600" w:lineRule="exact"/>
        <w:ind w:firstLine="640" w:firstLineChars="200"/>
        <w:rPr>
          <w:rFonts w:hint="eastAsia" w:ascii="黑体" w:hAnsi="黑体" w:eastAsia="黑体"/>
          <w:sz w:val="32"/>
          <w:szCs w:val="32"/>
        </w:rPr>
      </w:pPr>
      <w:r>
        <w:rPr>
          <w:rFonts w:hint="eastAsia" w:ascii="仿宋" w:hAnsi="仿宋" w:eastAsia="仿宋" w:cs="仿宋"/>
          <w:sz w:val="32"/>
          <w:szCs w:val="32"/>
        </w:rPr>
        <w:t xml:space="preserve"> </w:t>
      </w:r>
      <w:r>
        <w:rPr>
          <w:rFonts w:hint="eastAsia" w:ascii="黑体" w:hAnsi="黑体" w:eastAsia="黑体"/>
          <w:sz w:val="32"/>
          <w:szCs w:val="32"/>
        </w:rPr>
        <w:t>五、主要经验及做法、存在的问题及原因分析</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1.主要经验</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建立了专项资金管理办法，严格遵循独立核算的管理原则。专项项目的申报严格按照</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财政资金管理的要求进行，专项资金财政拨款到位后及时进行了项目开展和资金投入。我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目前对专项资金的管理按照项目支出涉及的经济科目规定，根据财务管理办法的相关制度执行。</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2.存在的问题及改进措施</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绩效评价的指标设定有待细化。</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六、有关建议</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1.强化绩效理念，深入推进评价工作。进一步加强绩效管理理念，健全完善制度办法，切实加强组织领导，深入推进评价工作，提升整体绩效管理水平。</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强化事前准备，提升评价质量。在推进自身评价工作开展时，结合评价工作实际，完善项目支出评价一级指标体系，规范评价标准，立足管理需求，预设评价重点，确保绩效评价结果公正、客观、精准，真实反映绩效，如实反映问题，切实提高评价质量。</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强化结果应用，巩固评价成效。以开展区级财政资金重点评价为契机，强化结果应用，及时整理、归纳、分析评价结果，将结果应用作为全过程预算绩效管理的落脚点，巩固评价成效，将评价结果作为改进预算管理和以后年度预算安排的重要依据，更好的促进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各项工作的开展。</w:t>
      </w:r>
    </w:p>
    <w:p>
      <w:pPr>
        <w:numPr>
          <w:ilvl w:val="0"/>
          <w:numId w:val="4"/>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其他需要说明的问题</w:t>
      </w:r>
    </w:p>
    <w:p>
      <w:pPr>
        <w:numPr>
          <w:ilvl w:val="0"/>
          <w:numId w:val="0"/>
        </w:numPr>
        <w:spacing w:line="600" w:lineRule="exact"/>
      </w:pP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lang w:val="en-US" w:eastAsia="zh-CN"/>
        </w:rPr>
        <w:t>无</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213B1B"/>
    <w:multiLevelType w:val="singleLevel"/>
    <w:tmpl w:val="24213B1B"/>
    <w:lvl w:ilvl="0" w:tentative="0">
      <w:start w:val="2"/>
      <w:numFmt w:val="chineseCounting"/>
      <w:suff w:val="nothing"/>
      <w:lvlText w:val="%1、"/>
      <w:lvlJc w:val="left"/>
      <w:rPr>
        <w:rFonts w:hint="eastAsia"/>
      </w:rPr>
    </w:lvl>
  </w:abstractNum>
  <w:abstractNum w:abstractNumId="1">
    <w:nsid w:val="45D80180"/>
    <w:multiLevelType w:val="singleLevel"/>
    <w:tmpl w:val="45D80180"/>
    <w:lvl w:ilvl="0" w:tentative="0">
      <w:start w:val="7"/>
      <w:numFmt w:val="chineseCounting"/>
      <w:suff w:val="nothing"/>
      <w:lvlText w:val="%1、"/>
      <w:lvlJc w:val="left"/>
      <w:rPr>
        <w:rFonts w:hint="eastAsia"/>
      </w:rPr>
    </w:lvl>
  </w:abstractNum>
  <w:abstractNum w:abstractNumId="2">
    <w:nsid w:val="50551CF8"/>
    <w:multiLevelType w:val="singleLevel"/>
    <w:tmpl w:val="50551CF8"/>
    <w:lvl w:ilvl="0" w:tentative="0">
      <w:start w:val="2"/>
      <w:numFmt w:val="chineseCounting"/>
      <w:suff w:val="nothing"/>
      <w:lvlText w:val="（%1）"/>
      <w:lvlJc w:val="left"/>
      <w:rPr>
        <w:rFonts w:hint="eastAsia"/>
      </w:rPr>
    </w:lvl>
  </w:abstractNum>
  <w:abstractNum w:abstractNumId="3">
    <w:nsid w:val="61AFE1D8"/>
    <w:multiLevelType w:val="singleLevel"/>
    <w:tmpl w:val="61AFE1D8"/>
    <w:lvl w:ilvl="0" w:tentative="0">
      <w:start w:val="3"/>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73903"/>
    <w:rsid w:val="060E67DF"/>
    <w:rsid w:val="06FB4019"/>
    <w:rsid w:val="0CEE7BC9"/>
    <w:rsid w:val="0E6B323C"/>
    <w:rsid w:val="14142500"/>
    <w:rsid w:val="178D51F1"/>
    <w:rsid w:val="1B9E359C"/>
    <w:rsid w:val="23861274"/>
    <w:rsid w:val="25C71E43"/>
    <w:rsid w:val="25D2510A"/>
    <w:rsid w:val="26AB3E0B"/>
    <w:rsid w:val="387A3E48"/>
    <w:rsid w:val="39952566"/>
    <w:rsid w:val="441D0696"/>
    <w:rsid w:val="44756D53"/>
    <w:rsid w:val="483E0F5A"/>
    <w:rsid w:val="49096A95"/>
    <w:rsid w:val="55E74393"/>
    <w:rsid w:val="60A06671"/>
    <w:rsid w:val="61FB32A4"/>
    <w:rsid w:val="649B6897"/>
    <w:rsid w:val="6D073903"/>
    <w:rsid w:val="719B613E"/>
    <w:rsid w:val="753B37C9"/>
    <w:rsid w:val="7E4E52E3"/>
    <w:rsid w:val="7F730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420" w:leftChars="200" w:firstLine="210"/>
    </w:pPr>
  </w:style>
  <w:style w:type="paragraph" w:styleId="3">
    <w:name w:val="Body Text Indent"/>
    <w:basedOn w:val="1"/>
    <w:qFormat/>
    <w:uiPriority w:val="0"/>
    <w:pPr>
      <w:adjustRightInd w:val="0"/>
      <w:snapToGrid w:val="0"/>
      <w:spacing w:line="560" w:lineRule="atLeast"/>
      <w:ind w:firstLine="640" w:firstLineChars="200"/>
    </w:pPr>
    <w:rPr>
      <w:kern w:val="0"/>
      <w:szCs w:val="28"/>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2021-05-12T06:46:00Z</dcterms:created>
  <dc:creator>好运常伴曌</dc:creator>
  <cp:lastModifiedBy>四毛</cp:lastModifiedBy>
  <cp:lastPrinted>2021-06-07T06:52:00Z</cp:lastPrinted>
  <dcterms:modified xsi:type="dcterms:W3CDTF">2021-08-02T07:52:15Z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95A0FD83AC3A401580EED545FCDBB02C</vt:lpwstr>
  </property>
</Properties>
</file>