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黑体" w:eastAsia="黑体"/>
          <w:sz w:val="44"/>
          <w:szCs w:val="36"/>
        </w:rPr>
      </w:pPr>
      <w:r>
        <w:rPr>
          <w:rFonts w:hint="eastAsia" w:ascii="黑体" w:hAnsi="黑体" w:eastAsia="黑体"/>
          <w:sz w:val="44"/>
          <w:szCs w:val="36"/>
        </w:rPr>
        <w:t>西湖</w:t>
      </w:r>
      <w:r>
        <w:rPr>
          <w:rFonts w:hint="eastAsia" w:ascii="黑体" w:hAnsi="黑体" w:eastAsia="黑体"/>
          <w:sz w:val="44"/>
          <w:szCs w:val="36"/>
          <w:lang w:eastAsia="zh-CN"/>
        </w:rPr>
        <w:t>区瓦子角</w:t>
      </w:r>
      <w:r>
        <w:rPr>
          <w:rFonts w:hint="eastAsia" w:ascii="黑体" w:hAnsi="黑体" w:eastAsia="黑体"/>
          <w:sz w:val="44"/>
          <w:szCs w:val="36"/>
        </w:rPr>
        <w:t>住房保障和房产管理</w:t>
      </w:r>
      <w:r>
        <w:rPr>
          <w:rFonts w:hint="eastAsia" w:ascii="黑体" w:hAnsi="黑体" w:eastAsia="黑体"/>
          <w:sz w:val="44"/>
          <w:szCs w:val="36"/>
          <w:lang w:eastAsia="zh-CN"/>
        </w:rPr>
        <w:t>所</w:t>
      </w:r>
      <w:r>
        <w:rPr>
          <w:rFonts w:hint="eastAsia" w:ascii="黑体" w:hAnsi="黑体" w:eastAsia="黑体"/>
          <w:sz w:val="44"/>
          <w:szCs w:val="36"/>
          <w:lang w:val="en-US" w:eastAsia="zh-CN"/>
        </w:rPr>
        <w:t xml:space="preserve">  </w:t>
      </w:r>
      <w:r>
        <w:rPr>
          <w:rFonts w:hint="eastAsia" w:ascii="黑体" w:eastAsia="黑体"/>
          <w:sz w:val="44"/>
          <w:szCs w:val="36"/>
        </w:rPr>
        <w:t>2020年度部门决算草案</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rPr>
        <w:t>部门</w:t>
      </w:r>
      <w:r>
        <w:rPr>
          <w:rFonts w:hint="eastAsia" w:ascii="黑体" w:hAnsi="黑体" w:eastAsia="黑体"/>
          <w:b/>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2"/>
        </w:rPr>
        <w:t>部门</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西湖区</w:t>
      </w:r>
      <w:r>
        <w:rPr>
          <w:rFonts w:hint="eastAsia" w:ascii="仿宋" w:hAnsi="仿宋" w:eastAsia="仿宋"/>
          <w:sz w:val="28"/>
          <w:szCs w:val="28"/>
          <w:lang w:eastAsia="zh-CN"/>
        </w:rPr>
        <w:t>瓦子角</w:t>
      </w:r>
      <w:r>
        <w:rPr>
          <w:rFonts w:hint="eastAsia" w:ascii="仿宋" w:hAnsi="仿宋" w:eastAsia="仿宋"/>
          <w:sz w:val="28"/>
          <w:szCs w:val="28"/>
        </w:rPr>
        <w:t>住房保障和房产管理所是区政府（区委）批准成立的直属机构西湖房管局的下属单位，主要职责是：</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1、贯彻执行国家及省、市住房保障和房产业及住房制度改革的法律、法规和规范性文件。</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2、协助负责辖区内直管公房住宅及公有非住宅的租金收缴、减免、停租、退租审核；协助完成辖区内直管公房住宅使用权转让审核工作；协助完成辖区内直管公房出售的审核工作；协助完成辖区内直管公房住宅及公有非住宅安置回迁起租的审核工作；协助完成辖区内公有非住宅进行租金评估、公开拍租及登记工作；调解租赁纠纷处理上访投诉；协调处理合同纠纷、司法诉讼。</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3、协助负责业主、物业使用人、业主委员会和物业服务企业在物业管理活动中日常投诉的调解、协调工作。</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4、协助负责辖区内直管公有住房的安全生产工作。</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5、宣传、贯彻国家和省、市、区物业管理法律法规和相关政策，会同街道办事处、乡镇人民政府协助辖区内业主大会、业主委员会的组建、换届工作；监督业主大会、业主委员会开展工作。</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6、宣传、贯彻国家和省、市、区物业管理法律法规和相关政策，负责辖区内保障性住房日常业务工作。负责辖区内保障性住房（廉租房、公租房、经适房）日常申请、审核等业务以及公租房租后管理工作；协助开展我区公共租赁住房实物配租摇号等工作。</w:t>
      </w:r>
    </w:p>
    <w:p>
      <w:pPr>
        <w:ind w:firstLine="630"/>
        <w:jc w:val="left"/>
        <w:rPr>
          <w:rFonts w:hint="eastAsia" w:ascii="黑体" w:hAnsi="黑体" w:eastAsia="黑体"/>
          <w:sz w:val="30"/>
          <w:szCs w:val="30"/>
        </w:rPr>
      </w:pPr>
      <w:r>
        <w:rPr>
          <w:rFonts w:hint="eastAsia" w:ascii="仿宋" w:hAnsi="仿宋" w:eastAsia="仿宋"/>
          <w:sz w:val="28"/>
          <w:szCs w:val="28"/>
        </w:rPr>
        <w:t>7、完成上级主管局交办的其他工作。</w:t>
      </w:r>
    </w:p>
    <w:p>
      <w:pPr>
        <w:ind w:firstLine="630"/>
        <w:jc w:val="left"/>
        <w:rPr>
          <w:rFonts w:hint="eastAsia" w:ascii="黑体" w:hAnsi="黑体" w:eastAsia="黑体"/>
          <w:sz w:val="30"/>
          <w:szCs w:val="30"/>
        </w:rPr>
      </w:pPr>
      <w:r>
        <w:rPr>
          <w:rFonts w:hint="eastAsia" w:ascii="黑体" w:hAnsi="黑体" w:eastAsia="黑体"/>
          <w:sz w:val="30"/>
          <w:szCs w:val="30"/>
        </w:rPr>
        <w:t>二、部门基本情况</w:t>
      </w:r>
    </w:p>
    <w:p>
      <w:pPr>
        <w:ind w:firstLine="630"/>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2020年年末职工人数</w:t>
      </w:r>
      <w:r>
        <w:rPr>
          <w:rFonts w:ascii="仿宋" w:hAnsi="仿宋" w:eastAsia="仿宋"/>
          <w:sz w:val="30"/>
          <w:szCs w:val="30"/>
        </w:rPr>
        <w:t>38</w:t>
      </w:r>
      <w:r>
        <w:rPr>
          <w:rFonts w:hint="eastAsia" w:ascii="仿宋" w:hAnsi="仿宋" w:eastAsia="仿宋"/>
          <w:sz w:val="30"/>
          <w:szCs w:val="30"/>
        </w:rPr>
        <w:t>0人，其中在职人员3</w:t>
      </w:r>
      <w:r>
        <w:rPr>
          <w:rFonts w:ascii="仿宋" w:hAnsi="仿宋" w:eastAsia="仿宋"/>
          <w:sz w:val="30"/>
          <w:szCs w:val="30"/>
        </w:rPr>
        <w:t>8</w:t>
      </w:r>
      <w:r>
        <w:rPr>
          <w:rFonts w:hint="eastAsia" w:ascii="仿宋" w:hAnsi="仿宋" w:eastAsia="仿宋"/>
          <w:sz w:val="30"/>
          <w:szCs w:val="30"/>
        </w:rPr>
        <w:t xml:space="preserve">0人，年末其他人员10人； </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2020年度部门决算情况说明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2020年度收入总计302万元，其中年初结转和结余    万元，较2019 年增加0万元，增加0 %；本年收入合计302万元，较2019年减少31万元，下降</w:t>
      </w:r>
      <w:r>
        <w:rPr>
          <w:rFonts w:hint="eastAsia" w:ascii="仿宋_GB2312" w:eastAsia="仿宋_GB2312"/>
          <w:sz w:val="32"/>
          <w:szCs w:val="32"/>
        </w:rPr>
        <w:t>10.26</w:t>
      </w:r>
      <w:r>
        <w:rPr>
          <w:rFonts w:hint="eastAsia" w:ascii="仿宋" w:hAnsi="仿宋" w:eastAsia="仿宋"/>
          <w:sz w:val="30"/>
          <w:szCs w:val="30"/>
        </w:rPr>
        <w:t>%，主要原因是：疫情，</w:t>
      </w:r>
    </w:p>
    <w:p>
      <w:pPr>
        <w:ind w:firstLine="630"/>
        <w:jc w:val="left"/>
        <w:rPr>
          <w:rFonts w:hint="eastAsia" w:ascii="仿宋" w:hAnsi="仿宋" w:eastAsia="仿宋"/>
          <w:sz w:val="30"/>
          <w:szCs w:val="30"/>
        </w:rPr>
      </w:pPr>
      <w:r>
        <w:rPr>
          <w:rFonts w:hint="eastAsia" w:ascii="仿宋" w:hAnsi="仿宋" w:eastAsia="仿宋"/>
          <w:sz w:val="30"/>
          <w:szCs w:val="30"/>
        </w:rPr>
        <w:t>财政拨款本年收入302万万元，占302%。</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left="895" w:leftChars="426"/>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2020年度支出总计302万元，其中本年支出合计302万元，较2019年减少31 万元，下降</w:t>
      </w:r>
      <w:r>
        <w:rPr>
          <w:rFonts w:hint="eastAsia" w:ascii="仿宋_GB2312" w:eastAsia="仿宋_GB2312"/>
          <w:sz w:val="32"/>
          <w:szCs w:val="32"/>
        </w:rPr>
        <w:t>10.26</w:t>
      </w:r>
      <w:r>
        <w:rPr>
          <w:rFonts w:hint="eastAsia" w:ascii="仿宋" w:hAnsi="仿宋" w:eastAsia="仿宋"/>
          <w:sz w:val="30"/>
          <w:szCs w:val="30"/>
        </w:rPr>
        <w:t xml:space="preserve">%，主要原因是：疫情。本年支出的具体构成为：基本支出302万元，占100%；项目支出0万元，占0%。 </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2020年度财政拨款本年支出年初预算数为378.5万元，决算数为302万元，完成年初预算的79.79%。其中：</w:t>
      </w:r>
    </w:p>
    <w:p>
      <w:pPr>
        <w:numPr>
          <w:ilvl w:val="0"/>
          <w:numId w:val="1"/>
        </w:numPr>
        <w:jc w:val="left"/>
        <w:rPr>
          <w:rFonts w:ascii="仿宋" w:hAnsi="仿宋" w:eastAsia="仿宋"/>
          <w:sz w:val="30"/>
          <w:szCs w:val="30"/>
        </w:rPr>
      </w:pPr>
      <w:r>
        <w:rPr>
          <w:rFonts w:hint="eastAsia" w:ascii="仿宋" w:hAnsi="仿宋" w:eastAsia="仿宋"/>
          <w:sz w:val="30"/>
          <w:szCs w:val="30"/>
        </w:rPr>
        <w:t>城乡社区支出年初预算数为378.5万元，决算数为      302万元，完成年初预算的79.79%。</w:t>
      </w:r>
      <w:r>
        <w:rPr>
          <w:rFonts w:ascii="仿宋" w:hAnsi="仿宋" w:eastAsia="仿宋"/>
          <w:sz w:val="30"/>
          <w:szCs w:val="30"/>
        </w:rPr>
        <w:t xml:space="preserve"> </w:t>
      </w:r>
    </w:p>
    <w:p>
      <w:pPr>
        <w:numPr>
          <w:ilvl w:val="0"/>
          <w:numId w:val="1"/>
        </w:numPr>
        <w:jc w:val="left"/>
        <w:rPr>
          <w:rFonts w:hint="eastAsia" w:ascii="仿宋" w:hAnsi="仿宋" w:eastAsia="仿宋"/>
          <w:sz w:val="30"/>
          <w:szCs w:val="30"/>
        </w:rPr>
      </w:pPr>
      <w:r>
        <w:rPr>
          <w:rFonts w:hint="eastAsia" w:ascii="仿宋" w:hAnsi="仿宋" w:eastAsia="仿宋"/>
          <w:sz w:val="30"/>
          <w:szCs w:val="30"/>
        </w:rPr>
        <w:t>社会保障和就业支出年初预算数为</w:t>
      </w:r>
      <w:r>
        <w:rPr>
          <w:rFonts w:ascii="仿宋" w:hAnsi="仿宋" w:eastAsia="仿宋"/>
          <w:sz w:val="30"/>
          <w:szCs w:val="30"/>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 xml:space="preserve">万元，完成年初预算的  %。 </w:t>
      </w:r>
    </w:p>
    <w:p>
      <w:pPr>
        <w:numPr>
          <w:ilvl w:val="0"/>
          <w:numId w:val="1"/>
        </w:numPr>
        <w:jc w:val="left"/>
        <w:rPr>
          <w:rFonts w:hint="eastAsia" w:ascii="仿宋" w:hAnsi="仿宋" w:eastAsia="仿宋"/>
          <w:sz w:val="30"/>
          <w:szCs w:val="30"/>
        </w:rPr>
      </w:pPr>
      <w:r>
        <w:rPr>
          <w:rFonts w:hint="eastAsia" w:ascii="仿宋" w:hAnsi="仿宋" w:eastAsia="仿宋"/>
          <w:sz w:val="30"/>
          <w:szCs w:val="30"/>
        </w:rPr>
        <w:t>住房保障支出年初预算数为</w:t>
      </w:r>
      <w:r>
        <w:rPr>
          <w:rFonts w:ascii="仿宋" w:hAnsi="仿宋" w:eastAsia="仿宋"/>
          <w:sz w:val="30"/>
          <w:szCs w:val="30"/>
        </w:rPr>
        <w:t>0</w:t>
      </w:r>
      <w:r>
        <w:rPr>
          <w:rFonts w:hint="eastAsia" w:ascii="仿宋" w:hAnsi="仿宋" w:eastAsia="仿宋"/>
          <w:sz w:val="30"/>
          <w:szCs w:val="30"/>
        </w:rPr>
        <w:t>万元，决算数为0万元，完成年初预算的0 %。</w:t>
      </w:r>
      <w:r>
        <w:rPr>
          <w:rFonts w:ascii="仿宋" w:hAnsi="仿宋" w:eastAsia="仿宋"/>
          <w:sz w:val="30"/>
          <w:szCs w:val="30"/>
        </w:rPr>
        <w:t xml:space="preserve"> </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2020年度一般公共预算财政拨款基本支出302万元，主要原因是：纳入财政拨款收入口径有所变化致使可用于支出数额增加。其中：</w:t>
      </w:r>
    </w:p>
    <w:p>
      <w:pPr>
        <w:ind w:firstLine="585"/>
        <w:jc w:val="left"/>
        <w:rPr>
          <w:rFonts w:hint="eastAsia" w:ascii="仿宋" w:hAnsi="仿宋" w:eastAsia="仿宋"/>
          <w:sz w:val="30"/>
          <w:szCs w:val="30"/>
        </w:rPr>
      </w:pPr>
      <w:r>
        <w:rPr>
          <w:rFonts w:hint="eastAsia" w:ascii="仿宋" w:hAnsi="仿宋" w:eastAsia="仿宋"/>
          <w:sz w:val="30"/>
          <w:szCs w:val="30"/>
        </w:rPr>
        <w:t>（一）工资福利支出185万元，较2019年增加19万元，增长10.27%，</w:t>
      </w:r>
      <w:r>
        <w:rPr>
          <w:rFonts w:ascii="仿宋" w:hAnsi="仿宋" w:eastAsia="仿宋"/>
          <w:sz w:val="30"/>
          <w:szCs w:val="30"/>
        </w:rPr>
        <w:t>主</w:t>
      </w:r>
      <w:r>
        <w:rPr>
          <w:rFonts w:hint="eastAsia" w:ascii="仿宋" w:hAnsi="仿宋" w:eastAsia="仿宋"/>
          <w:sz w:val="30"/>
          <w:szCs w:val="30"/>
        </w:rPr>
        <w:t>要原因是：部分工资以及人员经费未从财政拨款收入项目列支。</w:t>
      </w:r>
    </w:p>
    <w:p>
      <w:pPr>
        <w:ind w:firstLine="585"/>
        <w:jc w:val="left"/>
        <w:rPr>
          <w:rFonts w:hint="eastAsia" w:ascii="仿宋" w:hAnsi="仿宋" w:eastAsia="仿宋"/>
          <w:sz w:val="30"/>
          <w:szCs w:val="30"/>
        </w:rPr>
      </w:pPr>
      <w:r>
        <w:rPr>
          <w:rFonts w:hint="eastAsia" w:ascii="仿宋" w:hAnsi="仿宋" w:eastAsia="仿宋"/>
          <w:sz w:val="30"/>
          <w:szCs w:val="30"/>
        </w:rPr>
        <w:t>（二）商品和服务支出84万元，较2019年减少61万元，减72.62%，主要原因是：因下属单位改制增加下拨的经费。</w:t>
      </w:r>
    </w:p>
    <w:p>
      <w:pPr>
        <w:ind w:firstLine="585"/>
        <w:jc w:val="left"/>
        <w:rPr>
          <w:rFonts w:hint="eastAsia" w:ascii="仿宋" w:hAnsi="仿宋" w:eastAsia="仿宋"/>
          <w:sz w:val="30"/>
          <w:szCs w:val="30"/>
        </w:rPr>
      </w:pPr>
      <w:r>
        <w:rPr>
          <w:rFonts w:hint="eastAsia" w:ascii="仿宋" w:hAnsi="仿宋" w:eastAsia="仿宋"/>
          <w:sz w:val="30"/>
          <w:szCs w:val="30"/>
        </w:rPr>
        <w:t>（三）对个人和家庭补助支出33万元，较2019年增加11万元，增长33.33%，主要原因是：抚恤金、生活补助等。</w:t>
      </w:r>
    </w:p>
    <w:p>
      <w:pPr>
        <w:ind w:firstLine="585"/>
        <w:jc w:val="left"/>
        <w:rPr>
          <w:rFonts w:hint="eastAsia" w:ascii="仿宋" w:hAnsi="仿宋" w:eastAsia="仿宋"/>
          <w:sz w:val="30"/>
          <w:szCs w:val="30"/>
        </w:rPr>
      </w:pPr>
      <w:r>
        <w:rPr>
          <w:rFonts w:hint="eastAsia" w:ascii="仿宋" w:hAnsi="仿宋" w:eastAsia="仿宋"/>
          <w:sz w:val="30"/>
          <w:szCs w:val="30"/>
        </w:rPr>
        <w:t>（四）资本性支出0万元，较2019年减少0万元，减少0%，主要原因是：控制政府采购</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w:t>
      </w:r>
      <w:r>
        <w:rPr>
          <w:rFonts w:hint="eastAsia" w:ascii="仿宋" w:hAnsi="仿宋" w:eastAsia="仿宋"/>
          <w:sz w:val="30"/>
          <w:szCs w:val="30"/>
          <w:lang w:val="en-US" w:eastAsia="zh-CN"/>
        </w:rPr>
        <w:t>20</w:t>
      </w:r>
      <w:r>
        <w:rPr>
          <w:rFonts w:hint="eastAsia" w:ascii="仿宋" w:hAnsi="仿宋" w:eastAsia="仿宋"/>
          <w:sz w:val="30"/>
          <w:szCs w:val="30"/>
        </w:rPr>
        <w:t>年度一般公共预算财政拨款“三公”经费支出年初预算数为0万元</w:t>
      </w:r>
      <w:r>
        <w:rPr>
          <w:rFonts w:hint="eastAsia" w:ascii="仿宋" w:hAnsi="仿宋" w:eastAsia="仿宋"/>
          <w:b/>
          <w:sz w:val="30"/>
          <w:szCs w:val="30"/>
        </w:rPr>
        <w:t>（指当年预算安排数，不含上年结转结余）</w:t>
      </w:r>
      <w:r>
        <w:rPr>
          <w:rFonts w:hint="eastAsia" w:ascii="仿宋" w:hAnsi="仿宋" w:eastAsia="仿宋"/>
          <w:sz w:val="30"/>
          <w:szCs w:val="30"/>
        </w:rPr>
        <w:t>，决算数为0万元</w:t>
      </w:r>
      <w:r>
        <w:rPr>
          <w:rFonts w:hint="eastAsia" w:ascii="仿宋" w:hAnsi="仿宋" w:eastAsia="仿宋"/>
          <w:b/>
          <w:sz w:val="30"/>
          <w:szCs w:val="30"/>
        </w:rPr>
        <w:t>（含当年财政拨款预算和以前年度结转结余资金安排的实际支出）</w:t>
      </w:r>
      <w:r>
        <w:rPr>
          <w:rFonts w:hint="eastAsia" w:ascii="仿宋" w:hAnsi="仿宋" w:eastAsia="仿宋"/>
          <w:sz w:val="30"/>
          <w:szCs w:val="30"/>
        </w:rPr>
        <w:t>，完成预算的</w:t>
      </w:r>
      <w:r>
        <w:rPr>
          <w:rFonts w:hint="eastAsia" w:ascii="仿宋" w:hAnsi="仿宋" w:eastAsia="仿宋"/>
          <w:sz w:val="30"/>
          <w:szCs w:val="30"/>
          <w:lang w:val="en-US" w:eastAsia="zh-CN"/>
        </w:rPr>
        <w:t>0</w:t>
      </w:r>
      <w:r>
        <w:rPr>
          <w:rFonts w:hint="eastAsia" w:ascii="仿宋" w:hAnsi="仿宋" w:eastAsia="仿宋"/>
          <w:sz w:val="30"/>
          <w:szCs w:val="30"/>
        </w:rPr>
        <w:t>%，决算数较上年增长（下降）0 %，其中：</w:t>
      </w:r>
    </w:p>
    <w:p>
      <w:pPr>
        <w:ind w:firstLine="630"/>
        <w:jc w:val="left"/>
        <w:rPr>
          <w:rFonts w:hint="eastAsia" w:ascii="仿宋" w:hAnsi="仿宋" w:eastAsia="仿宋"/>
          <w:sz w:val="30"/>
          <w:szCs w:val="30"/>
        </w:rPr>
      </w:pPr>
      <w:r>
        <w:rPr>
          <w:rFonts w:hint="eastAsia" w:ascii="仿宋" w:hAnsi="仿宋" w:eastAsia="仿宋" w:cs="Times New Roman"/>
          <w:sz w:val="30"/>
          <w:szCs w:val="30"/>
        </w:rPr>
        <w:t>（一）因公出国（境）支出年初预算数为 0 万元，决算数为0万元，完成预算的</w:t>
      </w:r>
      <w:r>
        <w:rPr>
          <w:rFonts w:hint="eastAsia" w:ascii="仿宋" w:hAnsi="仿宋" w:eastAsia="仿宋" w:cs="Times New Roman"/>
          <w:sz w:val="30"/>
          <w:szCs w:val="30"/>
          <w:lang w:val="en-US" w:eastAsia="zh-CN"/>
        </w:rPr>
        <w:t>0</w:t>
      </w:r>
      <w:r>
        <w:rPr>
          <w:rFonts w:hint="eastAsia" w:ascii="仿宋" w:hAnsi="仿宋" w:eastAsia="仿宋" w:cs="Times New Roman"/>
          <w:sz w:val="30"/>
          <w:szCs w:val="30"/>
        </w:rPr>
        <w:t>%，决算数较上年增长（下降）0 %。全年安排因公出国（境） 团组 0 个</w:t>
      </w:r>
      <w:r>
        <w:rPr>
          <w:rFonts w:hint="eastAsia" w:ascii="仿宋" w:hAnsi="仿宋" w:eastAsia="仿宋" w:cs="Times New Roman"/>
          <w:sz w:val="30"/>
          <w:szCs w:val="30"/>
          <w:lang w:eastAsia="zh-CN"/>
        </w:rPr>
        <w:t>，</w:t>
      </w:r>
      <w:r>
        <w:rPr>
          <w:rFonts w:hint="eastAsia" w:ascii="仿宋" w:hAnsi="仿宋" w:eastAsia="仿宋" w:cs="Times New Roman"/>
          <w:sz w:val="30"/>
          <w:szCs w:val="30"/>
        </w:rPr>
        <w:t>主要原因是：没有出国出境。</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（二）公务接待费支出年初预算数为 0万元，决算数为 0万元，完成预算的</w:t>
      </w:r>
      <w:r>
        <w:rPr>
          <w:rFonts w:hint="eastAsia" w:ascii="仿宋" w:hAnsi="仿宋" w:eastAsia="仿宋" w:cs="Times New Roman"/>
          <w:sz w:val="30"/>
          <w:szCs w:val="30"/>
          <w:lang w:val="en-US" w:eastAsia="zh-CN"/>
        </w:rPr>
        <w:t>0</w:t>
      </w:r>
      <w:r>
        <w:rPr>
          <w:rFonts w:hint="eastAsia" w:ascii="仿宋" w:hAnsi="仿宋" w:eastAsia="仿宋" w:cs="Times New Roman"/>
          <w:sz w:val="30"/>
          <w:szCs w:val="30"/>
        </w:rPr>
        <w:t>%，决算数较上年增长（下降） 0%。全年国内公务接待 0 批次， 累计接待0人次，其中外事接待 0 批次。主要原因是：响应政策。</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三）公务用车购置及运行维护费支出0万元，其中公务用车购置年初预算数为0万元，决算数为0万元，完成预算的100 %，决算数较上年增长（下降）0%。主要原因是：己车改，没有进行购置；公务用车运行维护费支出年初预算数为0万元，决算数为  0万元，完成预算的0 %，决算数较上年增长（下降）0 %。年末公务用车保有0辆主要原因是：车改，没有费用支出。</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585"/>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 xml:space="preserve">2020年度机关运行经费支出0万元（与部门决算中行政单位和参照公务员法管理事业单位一般公共预算财政拨款基本支出中公用经费之和保持一致），较上年增加0万元，增长 0%，主要原因是：因下属单位改制增加下拨的经费。 </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pStyle w:val="7"/>
        <w:spacing w:line="600" w:lineRule="atLeast"/>
        <w:ind w:firstLine="600"/>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w:t>
      </w:r>
      <w:r>
        <w:rPr>
          <w:rFonts w:hint="eastAsia" w:ascii="仿宋" w:hAnsi="仿宋" w:eastAsia="仿宋"/>
          <w:sz w:val="30"/>
          <w:szCs w:val="30"/>
          <w:lang w:val="en-US" w:eastAsia="zh-CN"/>
        </w:rPr>
        <w:t>20</w:t>
      </w:r>
      <w:r>
        <w:rPr>
          <w:rFonts w:hint="eastAsia" w:ascii="仿宋" w:hAnsi="仿宋" w:eastAsia="仿宋"/>
          <w:sz w:val="30"/>
          <w:szCs w:val="30"/>
        </w:rPr>
        <w:t>年度政府采购支出总额</w:t>
      </w:r>
      <w:r>
        <w:rPr>
          <w:rFonts w:hint="eastAsia" w:ascii="仿宋" w:hAnsi="仿宋" w:eastAsia="仿宋"/>
          <w:sz w:val="30"/>
          <w:szCs w:val="30"/>
          <w:lang w:val="en-US" w:eastAsia="zh-CN"/>
        </w:rPr>
        <w:t>0</w:t>
      </w:r>
      <w:r>
        <w:rPr>
          <w:rFonts w:hint="eastAsia" w:ascii="仿宋" w:hAnsi="仿宋" w:eastAsia="仿宋"/>
          <w:sz w:val="30"/>
          <w:szCs w:val="30"/>
        </w:rPr>
        <w:t>万元，其中：政府采购货物支出</w:t>
      </w:r>
      <w:r>
        <w:rPr>
          <w:rFonts w:hint="eastAsia" w:ascii="仿宋" w:hAnsi="仿宋" w:eastAsia="仿宋"/>
          <w:sz w:val="30"/>
          <w:szCs w:val="30"/>
          <w:lang w:val="en-US" w:eastAsia="zh-CN"/>
        </w:rPr>
        <w:t>0</w:t>
      </w:r>
      <w:r>
        <w:rPr>
          <w:rFonts w:hint="eastAsia" w:ascii="仿宋" w:hAnsi="仿宋" w:eastAsia="仿宋"/>
          <w:sz w:val="30"/>
          <w:szCs w:val="30"/>
        </w:rPr>
        <w:t>万元、其中：授予小微企业合同金额</w:t>
      </w:r>
      <w:r>
        <w:rPr>
          <w:rFonts w:hint="eastAsia" w:ascii="仿宋" w:hAnsi="仿宋" w:eastAsia="仿宋"/>
          <w:sz w:val="30"/>
          <w:szCs w:val="30"/>
          <w:lang w:val="en-US" w:eastAsia="zh-CN"/>
        </w:rPr>
        <w:t>0</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 xml:space="preserve"> 0 </w:t>
      </w:r>
      <w:r>
        <w:rPr>
          <w:rFonts w:hint="eastAsia" w:ascii="仿宋" w:hAnsi="仿宋" w:eastAsia="仿宋"/>
          <w:sz w:val="30"/>
          <w:szCs w:val="30"/>
        </w:rPr>
        <w:t>%。</w:t>
      </w:r>
    </w:p>
    <w:p>
      <w:pPr>
        <w:ind w:firstLine="630"/>
        <w:jc w:val="left"/>
        <w:rPr>
          <w:rFonts w:hint="eastAsia" w:ascii="黑体" w:hAnsi="黑体" w:eastAsia="黑体"/>
          <w:sz w:val="30"/>
          <w:szCs w:val="30"/>
        </w:rPr>
      </w:pPr>
      <w:bookmarkStart w:id="0" w:name="_GoBack"/>
      <w:bookmarkEnd w:id="0"/>
      <w:r>
        <w:rPr>
          <w:rFonts w:hint="eastAsia" w:ascii="黑体" w:hAnsi="黑体" w:eastAsia="黑体"/>
          <w:sz w:val="30"/>
          <w:szCs w:val="30"/>
        </w:rPr>
        <w:t>八、国有资产占用情况说明。</w:t>
      </w:r>
    </w:p>
    <w:p>
      <w:pPr>
        <w:ind w:firstLine="630"/>
        <w:jc w:val="left"/>
        <w:rPr>
          <w:rFonts w:hint="eastAsia" w:ascii="黑体" w:hAnsi="黑体" w:eastAsia="黑体"/>
          <w:sz w:val="30"/>
          <w:szCs w:val="30"/>
          <w:lang w:eastAsia="zh-CN"/>
        </w:rPr>
      </w:pPr>
      <w:r>
        <w:rPr>
          <w:rFonts w:hint="eastAsia" w:ascii="黑体" w:hAnsi="黑体" w:eastAsia="黑体"/>
          <w:sz w:val="30"/>
          <w:szCs w:val="30"/>
          <w:lang w:eastAsia="zh-CN"/>
        </w:rPr>
        <w:t>本单位己经车改无特定用车，没有大额专用以及通用设备，因此国有资产占用数字为零。</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autoSpaceDE w:val="0"/>
        <w:autoSpaceDN w:val="0"/>
        <w:adjustRightInd w:val="0"/>
        <w:spacing w:line="360" w:lineRule="auto"/>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我</w:t>
      </w:r>
      <w:r>
        <w:rPr>
          <w:rFonts w:hint="eastAsia" w:ascii="仿宋" w:hAnsi="仿宋" w:eastAsia="仿宋"/>
          <w:sz w:val="30"/>
          <w:szCs w:val="30"/>
          <w:lang w:eastAsia="zh-CN"/>
        </w:rPr>
        <w:t>单位</w:t>
      </w:r>
      <w:r>
        <w:rPr>
          <w:rFonts w:hint="eastAsia" w:ascii="仿宋" w:hAnsi="仿宋" w:eastAsia="仿宋" w:cs="仿宋_GB2312"/>
          <w:kern w:val="0"/>
          <w:sz w:val="30"/>
          <w:szCs w:val="30"/>
          <w:lang w:eastAsia="zh-CN"/>
        </w:rPr>
        <w:t>没有绩效项目</w:t>
      </w:r>
      <w:r>
        <w:rPr>
          <w:rFonts w:hint="eastAsia" w:ascii="仿宋" w:hAnsi="仿宋" w:eastAsia="仿宋" w:cs="仿宋_GB2312"/>
          <w:kern w:val="0"/>
          <w:sz w:val="30"/>
          <w:szCs w:val="30"/>
        </w:rPr>
        <w:t>。</w:t>
      </w:r>
    </w:p>
    <w:p>
      <w:pPr>
        <w:autoSpaceDE w:val="0"/>
        <w:autoSpaceDN w:val="0"/>
        <w:adjustRightInd w:val="0"/>
        <w:spacing w:line="360" w:lineRule="auto"/>
        <w:ind w:firstLine="585"/>
        <w:jc w:val="left"/>
        <w:rPr>
          <w:rFonts w:hint="eastAsia" w:ascii="仿宋" w:hAnsi="仿宋" w:eastAsia="仿宋" w:cs="仿宋_GB2312"/>
          <w:kern w:val="0"/>
          <w:sz w:val="30"/>
          <w:szCs w:val="30"/>
        </w:rPr>
      </w:pPr>
    </w:p>
    <w:p>
      <w:pPr>
        <w:rPr>
          <w:rFonts w:hint="eastAsia"/>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第四部分  名词解释</w:t>
      </w:r>
    </w:p>
    <w:p>
      <w:pPr>
        <w:pStyle w:val="7"/>
        <w:spacing w:line="600" w:lineRule="atLeast"/>
        <w:ind w:firstLine="600"/>
        <w:rPr>
          <w:rFonts w:hint="eastAsia" w:ascii="仿宋" w:hAnsi="仿宋" w:eastAsia="仿宋"/>
          <w:sz w:val="30"/>
          <w:szCs w:val="30"/>
        </w:rPr>
      </w:pPr>
    </w:p>
    <w:p>
      <w:pPr>
        <w:widowControl/>
        <w:spacing w:line="580" w:lineRule="exact"/>
        <w:jc w:val="left"/>
        <w:rPr>
          <w:rFonts w:hint="eastAsia" w:ascii="仿宋" w:hAnsi="仿宋" w:eastAsia="仿宋"/>
          <w:kern w:val="0"/>
          <w:sz w:val="30"/>
          <w:szCs w:val="30"/>
        </w:rPr>
      </w:pPr>
      <w:r>
        <w:rPr>
          <w:rFonts w:hint="eastAsia" w:ascii="仿宋" w:hAnsi="仿宋" w:eastAsia="仿宋"/>
          <w:kern w:val="0"/>
          <w:sz w:val="30"/>
          <w:szCs w:val="30"/>
        </w:rPr>
        <w:t xml:space="preserve">    名词解释应以财务会计制度、政府收支分类科目以及部门预算管理等规定为基本说明，可在此基础上结合部门实际情况适当细化。“三公”经费支出和机关运行经费支出口径必需予以说明。</w:t>
      </w:r>
    </w:p>
    <w:p>
      <w:pPr>
        <w:autoSpaceDE w:val="0"/>
        <w:autoSpaceDN w:val="0"/>
        <w:adjustRightInd w:val="0"/>
        <w:spacing w:line="360" w:lineRule="auto"/>
        <w:jc w:val="left"/>
        <w:rPr>
          <w:rFonts w:hint="eastAsia" w:ascii="宋体" w:hAnsi="宋体"/>
          <w:b/>
          <w:sz w:val="32"/>
          <w:szCs w:val="32"/>
        </w:rPr>
      </w:pPr>
      <w:r>
        <w:rPr>
          <w:rFonts w:hint="eastAsia" w:ascii="仿宋" w:hAnsi="仿宋" w:eastAsia="仿宋" w:cs="仿宋_GB2312"/>
          <w:kern w:val="0"/>
          <w:sz w:val="30"/>
          <w:szCs w:val="30"/>
        </w:rPr>
        <w:t>绩效管理工作开展情况。</w:t>
      </w:r>
    </w:p>
    <w:p>
      <w:pPr>
        <w:pStyle w:val="6"/>
        <w:numPr>
          <w:ilvl w:val="0"/>
          <w:numId w:val="2"/>
        </w:numPr>
        <w:ind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财政拨款：指区级财政当年拨付的资金。</w:t>
      </w:r>
    </w:p>
    <w:p>
      <w:pPr>
        <w:pStyle w:val="6"/>
        <w:numPr>
          <w:ilvl w:val="0"/>
          <w:numId w:val="2"/>
        </w:numPr>
        <w:ind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事业收入：指事业单位开展专业业务活动及辅助活动取得的收入。</w:t>
      </w:r>
    </w:p>
    <w:p>
      <w:pPr>
        <w:pStyle w:val="6"/>
        <w:numPr>
          <w:ilvl w:val="0"/>
          <w:numId w:val="2"/>
        </w:numPr>
        <w:ind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行政运行：反映行政单位（包括参公单位）的基本支出。</w:t>
      </w:r>
    </w:p>
    <w:p>
      <w:pPr>
        <w:pStyle w:val="6"/>
        <w:numPr>
          <w:ilvl w:val="0"/>
          <w:numId w:val="2"/>
        </w:numPr>
        <w:ind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一般行政管理事务：反映行政单位（包括参公单位）未单独设置项级科目的其他项目支出。</w:t>
      </w:r>
    </w:p>
    <w:p>
      <w:pPr>
        <w:pStyle w:val="6"/>
        <w:numPr>
          <w:ilvl w:val="0"/>
          <w:numId w:val="2"/>
        </w:numPr>
        <w:ind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机关服务：反映为行政单位（包括参公单位）提供后勤服务的各类后勤服务中心的支出。</w:t>
      </w:r>
    </w:p>
    <w:p>
      <w:pPr>
        <w:pStyle w:val="6"/>
        <w:numPr>
          <w:ilvl w:val="0"/>
          <w:numId w:val="2"/>
        </w:numPr>
        <w:ind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事业运行：反映事业单位的基本支出。。</w:t>
      </w:r>
    </w:p>
    <w:p>
      <w:pPr>
        <w:pStyle w:val="6"/>
        <w:numPr>
          <w:ilvl w:val="0"/>
          <w:numId w:val="2"/>
        </w:numPr>
        <w:ind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公经费”：反映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6"/>
        <w:numPr>
          <w:ilvl w:val="0"/>
          <w:numId w:val="2"/>
        </w:numPr>
        <w:ind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及其他费用。</w:t>
      </w:r>
    </w:p>
    <w:p>
      <w:pPr>
        <w:ind w:firstLine="630"/>
        <w:jc w:val="left"/>
        <w:rPr>
          <w:rFonts w:ascii="仿宋" w:hAnsi="仿宋" w:eastAsia="仿宋"/>
          <w:sz w:val="30"/>
          <w:szCs w:val="30"/>
        </w:rPr>
      </w:pPr>
    </w:p>
    <w:p/>
    <w:p>
      <w:pPr>
        <w:ind w:firstLine="630"/>
        <w:jc w:val="left"/>
      </w:pPr>
    </w:p>
    <w:p>
      <w:pPr>
        <w:ind w:firstLine="630"/>
        <w:jc w:val="left"/>
      </w:pPr>
    </w:p>
    <w:p>
      <w:pPr>
        <w:ind w:firstLine="630"/>
        <w:jc w:val="left"/>
      </w:pPr>
    </w:p>
    <w:p>
      <w:pPr>
        <w:ind w:firstLine="630"/>
        <w:jc w:val="left"/>
      </w:pPr>
    </w:p>
    <w:p>
      <w:pPr>
        <w:ind w:firstLine="630"/>
        <w:jc w:val="left"/>
      </w:pPr>
    </w:p>
    <w:p>
      <w:pPr>
        <w:ind w:firstLine="630"/>
        <w:jc w:val="left"/>
      </w:pPr>
    </w:p>
    <w:p>
      <w:pPr>
        <w:ind w:firstLine="630"/>
        <w:jc w:val="left"/>
      </w:pPr>
    </w:p>
    <w:p>
      <w:pPr>
        <w:ind w:firstLine="630"/>
        <w:jc w:val="left"/>
        <w:rPr>
          <w:sz w:val="28"/>
          <w:szCs w:val="28"/>
        </w:rPr>
      </w:pPr>
    </w:p>
    <w:p>
      <w:pPr>
        <w:ind w:firstLine="840" w:firstLineChars="300"/>
        <w:jc w:val="right"/>
        <w:rPr>
          <w:sz w:val="28"/>
          <w:szCs w:val="28"/>
        </w:rPr>
      </w:pPr>
      <w:r>
        <w:rPr>
          <w:rFonts w:hint="eastAsia"/>
          <w:sz w:val="28"/>
          <w:szCs w:val="28"/>
        </w:rPr>
        <w:t>南昌市西湖区</w:t>
      </w:r>
      <w:r>
        <w:rPr>
          <w:rFonts w:hint="eastAsia"/>
          <w:sz w:val="28"/>
          <w:szCs w:val="28"/>
          <w:lang w:eastAsia="zh-CN"/>
        </w:rPr>
        <w:t>瓦子角</w:t>
      </w:r>
      <w:r>
        <w:rPr>
          <w:rFonts w:hint="eastAsia"/>
          <w:sz w:val="28"/>
          <w:szCs w:val="28"/>
        </w:rPr>
        <w:t>住房保障和房产管理</w:t>
      </w:r>
      <w:r>
        <w:rPr>
          <w:rFonts w:hint="eastAsia"/>
          <w:sz w:val="28"/>
          <w:szCs w:val="28"/>
          <w:lang w:eastAsia="zh-CN"/>
        </w:rPr>
        <w:t>所</w:t>
      </w:r>
      <w:r>
        <w:rPr>
          <w:sz w:val="28"/>
          <w:szCs w:val="28"/>
        </w:rPr>
        <w:t xml:space="preserve">   </w:t>
      </w:r>
    </w:p>
    <w:p>
      <w:pPr>
        <w:ind w:left="2835" w:leftChars="1350" w:firstLine="2100" w:firstLineChars="750"/>
        <w:jc w:val="left"/>
        <w:rPr>
          <w:rFonts w:hint="eastAsia"/>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0E37BE"/>
    <w:multiLevelType w:val="multilevel"/>
    <w:tmpl w:val="0F0E37BE"/>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2C6712C"/>
    <w:multiLevelType w:val="multilevel"/>
    <w:tmpl w:val="12C6712C"/>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E2ZTE2NjE5YTJjMWE1NDY3MjZjNjg2MmMwYjhjOWUifQ=="/>
  </w:docVars>
  <w:rsids>
    <w:rsidRoot w:val="00172A27"/>
    <w:rsid w:val="00017782"/>
    <w:rsid w:val="00044BDE"/>
    <w:rsid w:val="00072123"/>
    <w:rsid w:val="0010111A"/>
    <w:rsid w:val="001078FD"/>
    <w:rsid w:val="00226F24"/>
    <w:rsid w:val="00280BFB"/>
    <w:rsid w:val="002E6EE6"/>
    <w:rsid w:val="0039141B"/>
    <w:rsid w:val="0042258B"/>
    <w:rsid w:val="0044614B"/>
    <w:rsid w:val="00447DA7"/>
    <w:rsid w:val="005C1BDA"/>
    <w:rsid w:val="00617696"/>
    <w:rsid w:val="00646930"/>
    <w:rsid w:val="00684524"/>
    <w:rsid w:val="00686F16"/>
    <w:rsid w:val="00690CF0"/>
    <w:rsid w:val="006A7AF4"/>
    <w:rsid w:val="007B305C"/>
    <w:rsid w:val="008159E2"/>
    <w:rsid w:val="00830F13"/>
    <w:rsid w:val="008321E9"/>
    <w:rsid w:val="00845A02"/>
    <w:rsid w:val="008E5E16"/>
    <w:rsid w:val="00967B76"/>
    <w:rsid w:val="009C73F0"/>
    <w:rsid w:val="00A1023C"/>
    <w:rsid w:val="00B6692F"/>
    <w:rsid w:val="00BC4553"/>
    <w:rsid w:val="00C01857"/>
    <w:rsid w:val="00C355D7"/>
    <w:rsid w:val="00CE1B3F"/>
    <w:rsid w:val="00CF08EC"/>
    <w:rsid w:val="00D3481C"/>
    <w:rsid w:val="00D76E7B"/>
    <w:rsid w:val="00DC7317"/>
    <w:rsid w:val="00E73610"/>
    <w:rsid w:val="00E900AE"/>
    <w:rsid w:val="00EC4EF7"/>
    <w:rsid w:val="00F0179D"/>
    <w:rsid w:val="00F54764"/>
    <w:rsid w:val="00FD5D60"/>
    <w:rsid w:val="042214D1"/>
    <w:rsid w:val="071E6E3E"/>
    <w:rsid w:val="0F4B658B"/>
    <w:rsid w:val="119901AB"/>
    <w:rsid w:val="1D8870F5"/>
    <w:rsid w:val="1F2B1B2F"/>
    <w:rsid w:val="2F397D8D"/>
    <w:rsid w:val="322A5582"/>
    <w:rsid w:val="3A317BC6"/>
    <w:rsid w:val="3C364DF2"/>
    <w:rsid w:val="5A0934B3"/>
    <w:rsid w:val="5AC3597D"/>
    <w:rsid w:val="614C3BD2"/>
    <w:rsid w:val="657E7EAE"/>
    <w:rsid w:val="6EBD6230"/>
    <w:rsid w:val="704F2288"/>
    <w:rsid w:val="75500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List Paragraph"/>
    <w:basedOn w:val="1"/>
    <w:qFormat/>
    <w:uiPriority w:val="34"/>
    <w:pPr>
      <w:ind w:firstLine="420" w:firstLineChars="200"/>
    </w:pPr>
    <w:rPr>
      <w:szCs w:val="24"/>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20013;&#24515;\20&#21508;&#31449;&#20915;&#31639;&#20844;&#24320;\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10</Pages>
  <Words>3486</Words>
  <Characters>3676</Characters>
  <Lines>24</Lines>
  <Paragraphs>6</Paragraphs>
  <TotalTime>0</TotalTime>
  <ScaleCrop>false</ScaleCrop>
  <LinksUpToDate>false</LinksUpToDate>
  <CharactersWithSpaces>3836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2022-05-13T08:55:00Z</dcterms:created>
  <dc:creator>hushuping</dc:creator>
  <cp:lastModifiedBy>大嘴</cp:lastModifiedBy>
  <cp:lastPrinted>2021-08-09T07:07:00Z</cp:lastPrinted>
  <dcterms:modified xsi:type="dcterms:W3CDTF">2022-05-16T03:12:10Z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4A210A17CEC342929CEDE1AC14A07AF0</vt:lpwstr>
  </property>
</Properties>
</file>