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广润门城管所2020年度部门决算草案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广润门城管所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广润门城管所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广润门城管所是主管城市管理的区政府批准成立的部门，副科级建制。其主要职责为：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81  人，其中在职人员  8人，离休人员 0 人，退休人员  0 人；年末其他人员 73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九、国有资产占用情况表</w:t>
      </w: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348.96  万元，其中年初结转和结余 1.78 万元，较2019年减少 75.26 万元，下降 18 %；本年收入合计 348.96  万元，较2019年减少 75.26 万元，下降 18 %，主要原因是：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347.18 万元，占 99 %；事业收入  0 万元，占 0 %；经营收入 0  万元，占 0 %；其他收入  1.78 万元，占 1 %。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348.56 万元，其中本年支出合计  348.56 万元，较2019年减少73.88 万元，下降 17 %，主要原因是：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0.4万元，较2019年减少1.38万元，下降 78%，主要原因是：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 87.62 万元，占 25 %；项目支出  260.94 万元，占 75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本部门2020年度财政拨款本年支出年初预算数433.18  万元，决算数为 348.56 万元，完成年初预算的 80%。其中：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 433.18 万元，决算数为 348.56 万元，完成年初预算的 80 %，主要原因是：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 w:hAnsi="仿宋" w:eastAsia="仿宋"/>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本部门2020年度一般公共预算财政拨款基本支出87.62 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  87.62 万元，较2019年增加 37.84 万元，增长 43 %，主要原因是：绩效工资、奖金、社会保障费增加。</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  万元，较2019年增加（减少） 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黑体" w:hAnsi="黑体" w:eastAsia="黑体"/>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 260.94 万元，占一般公共预算项目支出总额的 77 %。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260.94 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道路清扫保洁项目绩效自评综述：根据年初设定的绩效目标，道路清扫保洁项目绩效自评得分为 93 分。项目全年预算数为 339.32 万元，执行数为 260.94  万元，完成预算的 77%。主要产出和效果：一是做好道路清扫保洁工作，是为维护城市环境卫生管理，加快“美丽西湖”建设的必要举措。</w:t>
      </w:r>
      <w:r>
        <w:rPr>
          <w:rFonts w:hint="eastAsia" w:ascii="仿宋_GB2312" w:hAnsi="仿宋_GB2312" w:eastAsia="仿宋_GB2312" w:cs="仿宋_GB2312"/>
          <w:kern w:val="0"/>
          <w:sz w:val="32"/>
          <w:szCs w:val="30"/>
        </w:rPr>
        <w:t>；二是优化城市环境卫生，让广大居民群众有更好的居住环境。</w:t>
      </w:r>
      <w:r>
        <w:rPr>
          <w:rFonts w:hint="eastAsia" w:ascii="仿宋_GB2312" w:hAnsi="仿宋_GB2312" w:eastAsia="仿宋_GB2312" w:cs="仿宋_GB2312"/>
          <w:kern w:val="0"/>
          <w:sz w:val="32"/>
          <w:szCs w:val="30"/>
        </w:rPr>
        <w:t>发现的问题及原因：一是强道路清扫保洁力度不足</w:t>
      </w:r>
      <w:r>
        <w:rPr>
          <w:rFonts w:hint="eastAsia" w:ascii="仿宋_GB2312" w:hAnsi="仿宋_GB2312" w:eastAsia="仿宋_GB2312" w:cs="仿宋_GB2312"/>
          <w:kern w:val="0"/>
          <w:sz w:val="32"/>
          <w:szCs w:val="30"/>
        </w:rPr>
        <w:t>；二是环境卫生的监督、监管力度不到位。下一步改进措施：一是加强道路清扫保洁力度</w:t>
      </w:r>
      <w:r>
        <w:rPr>
          <w:rFonts w:hint="eastAsia" w:ascii="仿宋_GB2312" w:hAnsi="仿宋_GB2312" w:eastAsia="仿宋_GB2312" w:cs="仿宋_GB2312"/>
          <w:kern w:val="0"/>
          <w:sz w:val="32"/>
          <w:szCs w:val="30"/>
        </w:rPr>
        <w:t>；二是做到垃圾不落地、垃圾日产日清、辖区内无一处垃圾死角</w:t>
      </w:r>
      <w:r>
        <w:rPr>
          <w:rFonts w:hint="eastAsia" w:ascii="仿宋_GB2312" w:hAnsi="仿宋_GB2312" w:eastAsia="仿宋_GB2312" w:cs="仿宋_GB2312"/>
          <w:kern w:val="0"/>
          <w:sz w:val="32"/>
          <w:szCs w:val="30"/>
        </w:rPr>
        <w:t>：三是加强对道路质检员的管理机制。</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93分，项目绩效评价等级为“优秀”。</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bookmarkStart w:id="0" w:name="_Toc26831"/>
      <w:bookmarkStart w:id="1" w:name="_Toc13469"/>
      <w:r>
        <w:rPr>
          <w:rFonts w:hint="eastAsia" w:ascii="仿宋_GB2312" w:hAnsi="仿宋_GB2312" w:eastAsia="仿宋_GB2312" w:cs="仿宋_GB2312"/>
          <w:kern w:val="0"/>
          <w:sz w:val="32"/>
          <w:szCs w:val="30"/>
        </w:rPr>
        <w:t>进一步完善绩效目标</w:t>
      </w:r>
      <w:bookmarkEnd w:id="0"/>
      <w:bookmarkEnd w:id="1"/>
      <w:r>
        <w:rPr>
          <w:rFonts w:hint="eastAsia" w:ascii="仿宋_GB2312" w:hAnsi="仿宋_GB2312" w:eastAsia="仿宋_GB2312" w:cs="仿宋_GB2312"/>
          <w:kern w:val="0"/>
          <w:sz w:val="32"/>
          <w:szCs w:val="30"/>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bookmarkStart w:id="2" w:name="_GoBack"/>
      <w:bookmarkEnd w:id="2"/>
      <w:r>
        <w:rPr>
          <w:rFonts w:hint="eastAsia" w:ascii="仿宋_GB2312" w:hAnsi="仿宋_GB2312" w:eastAsia="仿宋_GB2312" w:cs="仿宋_GB2312"/>
          <w:kern w:val="0"/>
          <w:sz w:val="32"/>
          <w:szCs w:val="30"/>
        </w:rPr>
        <w:t>进一步完善对项目实施绩效的监管。定期对本辖区道路清扫保洁经费进行监督检查，实时掌握经费支出的动态和项目运行情况，及时纠偏和整改，保证项目的运行轨迹，确保财政资金的使用绩效。</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beforeLines="100" w:afterLines="100"/>
        <w:jc w:val="center"/>
        <w:rPr>
          <w:rFonts w:ascii="黑体" w:hAnsi="黑体" w:eastAsia="黑体"/>
          <w:bCs/>
          <w:sz w:val="32"/>
          <w:szCs w:val="32"/>
        </w:rPr>
      </w:pPr>
      <w:r>
        <w:rPr>
          <w:rFonts w:hint="eastAsia" w:ascii="楷体" w:hAnsi="楷体" w:eastAsia="楷体" w:cs="楷体"/>
          <w:bCs/>
          <w:color w:val="000000" w:themeColor="text1"/>
          <w:kern w:val="0"/>
          <w:sz w:val="32"/>
          <w:szCs w:val="32"/>
        </w:rPr>
        <w:t xml:space="preserve">   </w:t>
      </w: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二〇二一年八月八日</w:t>
      </w:r>
    </w:p>
    <w:p>
      <w:pPr>
        <w:spacing w:line="360" w:lineRule="auto"/>
        <w:jc w:val="left"/>
        <w:rPr>
          <w:rFonts w:ascii="楷体" w:hAnsi="楷体" w:eastAsia="楷体" w:cs="楷体"/>
          <w:bCs/>
          <w:color w:val="000000" w:themeColor="text1"/>
          <w:kern w:val="0"/>
          <w:sz w:val="32"/>
          <w:szCs w:val="32"/>
        </w:rPr>
      </w:pPr>
    </w:p>
    <w:p>
      <w:pPr>
        <w:widowControl/>
        <w:spacing w:line="600" w:lineRule="exact"/>
        <w:ind w:firstLine="630"/>
        <w:rPr>
          <w:rFonts w:ascii="宋体" w:hAnsi="宋体"/>
          <w:b/>
          <w:sz w:val="32"/>
          <w:szCs w:val="32"/>
        </w:rPr>
      </w:pPr>
    </w:p>
    <w:p>
      <w:pPr>
        <w:spacing w:beforeLines="100" w:afterLines="100"/>
        <w:jc w:val="center"/>
        <w:rPr>
          <w:rFonts w:ascii="仿宋" w:hAnsi="仿宋" w:eastAsia="仿宋" w:cs="仿宋"/>
          <w:color w:val="000000"/>
          <w:sz w:val="32"/>
          <w:szCs w:val="32"/>
        </w:rPr>
      </w:pPr>
      <w:r>
        <w:rPr>
          <w:rFonts w:hint="eastAsia" w:ascii="黑体" w:hAnsi="黑体" w:eastAsia="黑体"/>
          <w:bCs/>
          <w:sz w:val="32"/>
          <w:szCs w:val="32"/>
        </w:rPr>
        <w:br w:type="page"/>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62E1F"/>
    <w:rsid w:val="0009131D"/>
    <w:rsid w:val="000C1303"/>
    <w:rsid w:val="00121592"/>
    <w:rsid w:val="001353BE"/>
    <w:rsid w:val="00136839"/>
    <w:rsid w:val="00195C91"/>
    <w:rsid w:val="001D18CA"/>
    <w:rsid w:val="0021370F"/>
    <w:rsid w:val="00261DE6"/>
    <w:rsid w:val="002B149E"/>
    <w:rsid w:val="0031440B"/>
    <w:rsid w:val="00351CA8"/>
    <w:rsid w:val="00356BFF"/>
    <w:rsid w:val="003C4A72"/>
    <w:rsid w:val="0042096E"/>
    <w:rsid w:val="0043106A"/>
    <w:rsid w:val="00496820"/>
    <w:rsid w:val="004A7FDB"/>
    <w:rsid w:val="004C3C35"/>
    <w:rsid w:val="004D4AE9"/>
    <w:rsid w:val="004E6DC4"/>
    <w:rsid w:val="004F5793"/>
    <w:rsid w:val="00505A46"/>
    <w:rsid w:val="00517E7B"/>
    <w:rsid w:val="00573D56"/>
    <w:rsid w:val="005A4D0D"/>
    <w:rsid w:val="005D1737"/>
    <w:rsid w:val="005D453D"/>
    <w:rsid w:val="006147B3"/>
    <w:rsid w:val="00645361"/>
    <w:rsid w:val="007312A4"/>
    <w:rsid w:val="007428E9"/>
    <w:rsid w:val="007448C6"/>
    <w:rsid w:val="00777E85"/>
    <w:rsid w:val="00815154"/>
    <w:rsid w:val="00917E36"/>
    <w:rsid w:val="00923A4A"/>
    <w:rsid w:val="0098612B"/>
    <w:rsid w:val="00A202A0"/>
    <w:rsid w:val="00A90AC1"/>
    <w:rsid w:val="00AC4D43"/>
    <w:rsid w:val="00AD5682"/>
    <w:rsid w:val="00AF321A"/>
    <w:rsid w:val="00BB7B17"/>
    <w:rsid w:val="00C55ED9"/>
    <w:rsid w:val="00CA0366"/>
    <w:rsid w:val="00CD605B"/>
    <w:rsid w:val="00D70B43"/>
    <w:rsid w:val="00DB6240"/>
    <w:rsid w:val="00DF4567"/>
    <w:rsid w:val="00EC2BE8"/>
    <w:rsid w:val="00F04FB3"/>
    <w:rsid w:val="00F7257F"/>
    <w:rsid w:val="00F86EFA"/>
    <w:rsid w:val="00FC248E"/>
    <w:rsid w:val="00FD6052"/>
    <w:rsid w:val="703C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4972</Words>
  <Characters>5342</Characters>
  <Lines>43</Lines>
  <Paragraphs>12</Paragraphs>
  <TotalTime>1</TotalTime>
  <ScaleCrop>false</ScaleCrop>
  <LinksUpToDate>false</LinksUpToDate>
  <CharactersWithSpaces>5770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2022-05-16T11:58:07Z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66377A394C734457AC9D5E995FE5F25C</vt:lpwstr>
  </property>
</Properties>
</file>